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A51DF" w14:textId="19393985" w:rsidR="002A7DE0" w:rsidRPr="005F0806" w:rsidRDefault="005F0806" w:rsidP="005F0806">
      <w:pPr>
        <w:spacing w:line="240" w:lineRule="auto"/>
        <w:jc w:val="both"/>
        <w:rPr>
          <w:b/>
          <w:color w:val="0070C0"/>
          <w:sz w:val="36"/>
          <w:szCs w:val="36"/>
          <w:lang w:val="en-GB"/>
        </w:rPr>
      </w:pPr>
      <w:r w:rsidRPr="005F0806">
        <w:rPr>
          <w:b/>
          <w:color w:val="0070C0"/>
          <w:sz w:val="36"/>
          <w:szCs w:val="36"/>
          <w:lang w:val="en-GB"/>
        </w:rPr>
        <w:t xml:space="preserve">CTIA notified 14 dangerous products into RAPEX </w:t>
      </w:r>
    </w:p>
    <w:p w14:paraId="2F93CEC6" w14:textId="77777777" w:rsidR="002A7DE0" w:rsidRPr="005F0806" w:rsidRDefault="002A7DE0" w:rsidP="002A7DE0">
      <w:pPr>
        <w:spacing w:after="0" w:line="240" w:lineRule="auto"/>
        <w:jc w:val="both"/>
        <w:rPr>
          <w:i/>
          <w:sz w:val="28"/>
          <w:szCs w:val="28"/>
          <w:lang w:val="en-GB"/>
        </w:rPr>
      </w:pPr>
      <w:r w:rsidRPr="005F0806">
        <w:rPr>
          <w:i/>
          <w:sz w:val="28"/>
          <w:szCs w:val="28"/>
          <w:lang w:val="en-GB"/>
        </w:rPr>
        <w:t>(</w:t>
      </w:r>
      <w:r w:rsidR="005F0806">
        <w:rPr>
          <w:i/>
          <w:sz w:val="28"/>
          <w:szCs w:val="28"/>
          <w:lang w:val="en-GB"/>
        </w:rPr>
        <w:t xml:space="preserve">Final report of </w:t>
      </w:r>
      <w:r w:rsidRPr="005F0806">
        <w:rPr>
          <w:i/>
          <w:sz w:val="28"/>
          <w:szCs w:val="28"/>
          <w:lang w:val="en-GB"/>
        </w:rPr>
        <w:t>2014)</w:t>
      </w:r>
    </w:p>
    <w:p w14:paraId="547057F2" w14:textId="77777777" w:rsidR="002A7DE0" w:rsidRPr="005A05AE" w:rsidRDefault="002A7DE0" w:rsidP="002A7DE0">
      <w:pPr>
        <w:spacing w:line="240" w:lineRule="auto"/>
        <w:jc w:val="both"/>
        <w:rPr>
          <w:b/>
          <w:lang w:val="en-GB"/>
        </w:rPr>
      </w:pPr>
    </w:p>
    <w:p w14:paraId="74EACCD5" w14:textId="62D19133" w:rsidR="005E0EC2" w:rsidRPr="005F0806" w:rsidRDefault="002A7DE0" w:rsidP="005E0EC2">
      <w:pPr>
        <w:spacing w:after="0" w:line="240" w:lineRule="auto"/>
        <w:jc w:val="both"/>
        <w:rPr>
          <w:b/>
          <w:lang w:val="en-GB"/>
        </w:rPr>
      </w:pPr>
      <w:r w:rsidRPr="005A05AE">
        <w:rPr>
          <w:b/>
          <w:i/>
          <w:lang w:val="en-GB"/>
        </w:rPr>
        <w:t>(Pra</w:t>
      </w:r>
      <w:r w:rsidR="005F0806" w:rsidRPr="005A05AE">
        <w:rPr>
          <w:b/>
          <w:i/>
          <w:lang w:val="en-GB"/>
        </w:rPr>
        <w:t>gue</w:t>
      </w:r>
      <w:r w:rsidRPr="005A05AE">
        <w:rPr>
          <w:b/>
          <w:i/>
          <w:lang w:val="en-GB"/>
        </w:rPr>
        <w:t xml:space="preserve">, </w:t>
      </w:r>
      <w:r w:rsidR="005F0806" w:rsidRPr="005A05AE">
        <w:rPr>
          <w:b/>
          <w:i/>
          <w:lang w:val="en-GB"/>
        </w:rPr>
        <w:t>March 16,</w:t>
      </w:r>
      <w:r w:rsidRPr="005A05AE">
        <w:rPr>
          <w:b/>
          <w:i/>
          <w:lang w:val="en-GB"/>
        </w:rPr>
        <w:t xml:space="preserve"> 2015)</w:t>
      </w:r>
      <w:r w:rsidRPr="005A05AE">
        <w:rPr>
          <w:b/>
          <w:lang w:val="en-GB"/>
        </w:rPr>
        <w:t xml:space="preserve"> </w:t>
      </w:r>
      <w:r w:rsidR="005F0806" w:rsidRPr="005A05AE">
        <w:rPr>
          <w:b/>
          <w:lang w:val="en-GB"/>
        </w:rPr>
        <w:t>In 2014, the Czech Trade Inspection Authority notified in total 14</w:t>
      </w:r>
      <w:r w:rsidR="00063A19">
        <w:rPr>
          <w:b/>
          <w:lang w:val="en-GB"/>
        </w:rPr>
        <w:t xml:space="preserve"> </w:t>
      </w:r>
      <w:r w:rsidR="005F0806" w:rsidRPr="005A05AE">
        <w:rPr>
          <w:b/>
          <w:lang w:val="en-GB"/>
        </w:rPr>
        <w:t xml:space="preserve">dangerous </w:t>
      </w:r>
      <w:r w:rsidR="00193C43">
        <w:rPr>
          <w:b/>
          <w:lang w:val="en-GB"/>
        </w:rPr>
        <w:t xml:space="preserve">products into the </w:t>
      </w:r>
      <w:r w:rsidR="005F0806" w:rsidRPr="005A05AE">
        <w:rPr>
          <w:b/>
          <w:lang w:val="en-GB"/>
        </w:rPr>
        <w:t xml:space="preserve">RAPEX system. Eight of them were published within the category </w:t>
      </w:r>
      <w:r w:rsidR="005F0806" w:rsidRPr="005A05AE">
        <w:rPr>
          <w:b/>
          <w:i/>
          <w:lang w:val="en-GB"/>
        </w:rPr>
        <w:t>serious risk</w:t>
      </w:r>
      <w:r w:rsidR="005F0806" w:rsidRPr="005A05AE">
        <w:rPr>
          <w:b/>
          <w:lang w:val="en-GB"/>
        </w:rPr>
        <w:t>, 3 products were notified in</w:t>
      </w:r>
      <w:r w:rsidR="00193C43">
        <w:rPr>
          <w:b/>
          <w:lang w:val="en-GB"/>
        </w:rPr>
        <w:t>to</w:t>
      </w:r>
      <w:r w:rsidR="005F0806" w:rsidRPr="005A05AE">
        <w:rPr>
          <w:b/>
          <w:lang w:val="en-GB"/>
        </w:rPr>
        <w:t xml:space="preserve"> the category </w:t>
      </w:r>
      <w:r w:rsidR="00D62B75">
        <w:rPr>
          <w:b/>
          <w:lang w:val="en-GB"/>
        </w:rPr>
        <w:t>o</w:t>
      </w:r>
      <w:r w:rsidR="005F0806" w:rsidRPr="005A05AE">
        <w:rPr>
          <w:b/>
          <w:i/>
          <w:lang w:val="en-GB"/>
        </w:rPr>
        <w:t>ther than serious risk</w:t>
      </w:r>
      <w:r w:rsidR="005F0806" w:rsidRPr="005A05AE">
        <w:rPr>
          <w:b/>
          <w:lang w:val="en-GB"/>
        </w:rPr>
        <w:t xml:space="preserve"> and other 3 were </w:t>
      </w:r>
      <w:r w:rsidR="005F0806" w:rsidRPr="005A05AE">
        <w:rPr>
          <w:b/>
          <w:i/>
          <w:lang w:val="en-GB"/>
        </w:rPr>
        <w:t>for information</w:t>
      </w:r>
      <w:r w:rsidR="005F0806" w:rsidRPr="005A05AE">
        <w:rPr>
          <w:b/>
          <w:lang w:val="en-GB"/>
        </w:rPr>
        <w:t xml:space="preserve">. </w:t>
      </w:r>
      <w:r w:rsidR="00AD43CC" w:rsidRPr="005A05AE">
        <w:rPr>
          <w:b/>
          <w:lang w:val="en-GB"/>
        </w:rPr>
        <w:t xml:space="preserve">The contact point addressed in total 1,525 notifications to the Czech Trade Inspection Authority </w:t>
      </w:r>
      <w:r w:rsidR="007779DA" w:rsidRPr="005A05AE">
        <w:rPr>
          <w:b/>
          <w:lang w:val="en-GB"/>
        </w:rPr>
        <w:t>and on the contrary, CTIA passed 8 notifications with information about dangerous</w:t>
      </w:r>
      <w:r w:rsidR="005A05AE">
        <w:rPr>
          <w:b/>
          <w:lang w:val="en-GB"/>
        </w:rPr>
        <w:t xml:space="preserve"> products that were notified into the system by other member states. </w:t>
      </w:r>
      <w:r w:rsidR="005E0EC2">
        <w:rPr>
          <w:b/>
          <w:lang w:val="en-GB"/>
        </w:rPr>
        <w:t>During the year, the Czech Trade Inspection Authority also received 15 notifications about voluntary manufacturers’ measures.</w:t>
      </w:r>
    </w:p>
    <w:p w14:paraId="6EC0F320" w14:textId="77777777" w:rsidR="002A7DE0" w:rsidRPr="005F0806" w:rsidRDefault="002A7DE0" w:rsidP="002A7DE0">
      <w:pPr>
        <w:spacing w:after="0" w:line="240" w:lineRule="auto"/>
        <w:jc w:val="both"/>
        <w:rPr>
          <w:b/>
          <w:lang w:val="en-GB"/>
        </w:rPr>
      </w:pPr>
    </w:p>
    <w:p w14:paraId="7B3BF441" w14:textId="77777777" w:rsidR="002A7DE0" w:rsidRPr="005F0806" w:rsidRDefault="00063A19" w:rsidP="00063A19">
      <w:pPr>
        <w:spacing w:line="240" w:lineRule="auto"/>
        <w:jc w:val="both"/>
        <w:rPr>
          <w:lang w:val="en-GB"/>
        </w:rPr>
      </w:pPr>
      <w:r>
        <w:rPr>
          <w:lang w:val="en-GB"/>
        </w:rPr>
        <w:t>The Czech Trade inspection Authority has been involved in the RAPEX system (</w:t>
      </w:r>
      <w:r w:rsidR="002A7DE0" w:rsidRPr="005F0806">
        <w:rPr>
          <w:i/>
          <w:lang w:val="en-GB"/>
        </w:rPr>
        <w:t>Rapid Alert System for non-food dangerous products</w:t>
      </w:r>
      <w:r w:rsidR="002A7DE0" w:rsidRPr="005F0806">
        <w:rPr>
          <w:lang w:val="en-GB"/>
        </w:rPr>
        <w:t xml:space="preserve">) </w:t>
      </w:r>
      <w:r>
        <w:rPr>
          <w:lang w:val="en-GB"/>
        </w:rPr>
        <w:t>since the Czech Republic joined the European Union. This has been done through a contact point</w:t>
      </w:r>
      <w:r w:rsidR="00C048FC">
        <w:rPr>
          <w:lang w:val="en-GB"/>
        </w:rPr>
        <w:t xml:space="preserve"> within the Ministry of industry and Trade</w:t>
      </w:r>
      <w:r w:rsidR="002A7DE0" w:rsidRPr="005F0806">
        <w:rPr>
          <w:lang w:val="en-GB"/>
        </w:rPr>
        <w:t>.</w:t>
      </w:r>
    </w:p>
    <w:p w14:paraId="46165587" w14:textId="371B1837" w:rsidR="002A7DE0" w:rsidRPr="005F0806" w:rsidRDefault="002A7DE0" w:rsidP="00D809FE">
      <w:pPr>
        <w:spacing w:line="240" w:lineRule="auto"/>
        <w:jc w:val="both"/>
        <w:rPr>
          <w:lang w:val="en-GB"/>
        </w:rPr>
      </w:pPr>
      <w:r w:rsidRPr="005F0806">
        <w:rPr>
          <w:lang w:val="en-GB"/>
        </w:rPr>
        <w:t xml:space="preserve">RAPEX </w:t>
      </w:r>
      <w:r w:rsidR="00C048FC">
        <w:rPr>
          <w:lang w:val="en-GB"/>
        </w:rPr>
        <w:t>was established by the Genera</w:t>
      </w:r>
      <w:r w:rsidR="00193C43">
        <w:rPr>
          <w:lang w:val="en-GB"/>
        </w:rPr>
        <w:t>l</w:t>
      </w:r>
      <w:r w:rsidR="00C048FC">
        <w:rPr>
          <w:lang w:val="en-GB"/>
        </w:rPr>
        <w:t xml:space="preserve"> Product Safety Directive 2001/95/EC of the Parliament and of the Council </w:t>
      </w:r>
      <w:r w:rsidR="00773C1E">
        <w:rPr>
          <w:lang w:val="en-GB"/>
        </w:rPr>
        <w:t xml:space="preserve">(further on referred to as “GPSD”) </w:t>
      </w:r>
      <w:r w:rsidR="00C048FC">
        <w:rPr>
          <w:lang w:val="en-GB"/>
        </w:rPr>
        <w:t>as a European system of rapid exchange of information about danger</w:t>
      </w:r>
      <w:r w:rsidR="00C048FC">
        <w:rPr>
          <w:lang w:val="en-GB"/>
        </w:rPr>
        <w:t>ous</w:t>
      </w:r>
      <w:r w:rsidR="00C048FC">
        <w:rPr>
          <w:lang w:val="en-GB"/>
        </w:rPr>
        <w:t xml:space="preserve"> </w:t>
      </w:r>
      <w:r w:rsidR="00C048FC">
        <w:rPr>
          <w:lang w:val="en-GB"/>
        </w:rPr>
        <w:t>product</w:t>
      </w:r>
      <w:r w:rsidR="00C048FC">
        <w:rPr>
          <w:lang w:val="en-GB"/>
        </w:rPr>
        <w:t>s</w:t>
      </w:r>
      <w:r w:rsidR="00773C1E">
        <w:rPr>
          <w:lang w:val="en-GB"/>
        </w:rPr>
        <w:t>.</w:t>
      </w:r>
      <w:r w:rsidR="00C048FC">
        <w:rPr>
          <w:lang w:val="en-GB"/>
        </w:rPr>
        <w:t xml:space="preserve"> </w:t>
      </w:r>
      <w:r w:rsidR="00D809FE">
        <w:rPr>
          <w:lang w:val="en-GB"/>
        </w:rPr>
        <w:t>Participation of all member states is evaluated and</w:t>
      </w:r>
      <w:r w:rsidR="00BF40B6">
        <w:rPr>
          <w:lang w:val="en-GB"/>
        </w:rPr>
        <w:t xml:space="preserve"> the</w:t>
      </w:r>
      <w:r w:rsidR="00D809FE">
        <w:rPr>
          <w:lang w:val="en-GB"/>
        </w:rPr>
        <w:t xml:space="preserve"> experience is used for subsequent changes </w:t>
      </w:r>
      <w:r w:rsidR="00D809FE">
        <w:rPr>
          <w:lang w:val="en-GB"/>
        </w:rPr>
        <w:t xml:space="preserve">and modifications of European </w:t>
      </w:r>
      <w:r w:rsidR="00D809FE">
        <w:rPr>
          <w:lang w:val="en-GB"/>
        </w:rPr>
        <w:t>legislation.</w:t>
      </w:r>
      <w:r w:rsidRPr="005F0806">
        <w:rPr>
          <w:lang w:val="en-GB"/>
        </w:rPr>
        <w:t xml:space="preserve"> </w:t>
      </w:r>
    </w:p>
    <w:p w14:paraId="61DBF5E1" w14:textId="6A95DCD2" w:rsidR="002A7DE0" w:rsidRPr="005F0806" w:rsidRDefault="00DB36DF" w:rsidP="00714FE7">
      <w:pPr>
        <w:spacing w:line="240" w:lineRule="auto"/>
        <w:jc w:val="both"/>
        <w:rPr>
          <w:lang w:val="en-GB"/>
        </w:rPr>
      </w:pPr>
      <w:r>
        <w:rPr>
          <w:lang w:val="en-GB"/>
        </w:rPr>
        <w:t xml:space="preserve">The </w:t>
      </w:r>
      <w:r w:rsidR="00A37307">
        <w:rPr>
          <w:lang w:val="en-GB"/>
        </w:rPr>
        <w:t xml:space="preserve">increase of </w:t>
      </w:r>
      <w:r>
        <w:rPr>
          <w:lang w:val="en-GB"/>
        </w:rPr>
        <w:t xml:space="preserve">number of notified dangerous products continued again in 2014. </w:t>
      </w:r>
      <w:r w:rsidR="00714FE7">
        <w:rPr>
          <w:lang w:val="en-GB"/>
        </w:rPr>
        <w:t>There was also a slight increase concerning the number of dangerous products notified into the RAPEX system by all participating states, including the EU Member States as well as Norway, Iceland, and Lichtenstein. Above all, the number of notifications in compliance with Article 12 of GPSD, concerning product</w:t>
      </w:r>
      <w:r w:rsidR="00A37307">
        <w:rPr>
          <w:lang w:val="en-GB"/>
        </w:rPr>
        <w:t>s</w:t>
      </w:r>
      <w:r w:rsidR="00714FE7">
        <w:rPr>
          <w:lang w:val="en-GB"/>
        </w:rPr>
        <w:t xml:space="preserve"> that pose </w:t>
      </w:r>
      <w:r w:rsidR="00714FE7">
        <w:rPr>
          <w:i/>
          <w:lang w:val="en-GB"/>
        </w:rPr>
        <w:t>serious risk</w:t>
      </w:r>
      <w:r w:rsidR="00714FE7">
        <w:rPr>
          <w:lang w:val="en-GB"/>
        </w:rPr>
        <w:t xml:space="preserve"> to users, increased.</w:t>
      </w:r>
      <w:r w:rsidR="002A7DE0" w:rsidRPr="005F0806">
        <w:rPr>
          <w:lang w:val="en-GB"/>
        </w:rPr>
        <w:t xml:space="preserve">  </w:t>
      </w:r>
    </w:p>
    <w:p w14:paraId="4E74B0C6" w14:textId="0D981372" w:rsidR="002D63F3" w:rsidRPr="005F0806" w:rsidRDefault="00714FE7" w:rsidP="00DC316F">
      <w:pPr>
        <w:spacing w:line="240" w:lineRule="auto"/>
        <w:jc w:val="both"/>
        <w:rPr>
          <w:lang w:val="en-GB"/>
        </w:rPr>
      </w:pPr>
      <w:r>
        <w:rPr>
          <w:lang w:val="en-GB"/>
        </w:rPr>
        <w:t>T</w:t>
      </w:r>
      <w:r w:rsidRPr="00714FE7">
        <w:rPr>
          <w:lang w:val="en-GB"/>
        </w:rPr>
        <w:t xml:space="preserve">he Czech Trade Inspection Authority notified in total 14 dangerous </w:t>
      </w:r>
      <w:r w:rsidR="00A37307">
        <w:rPr>
          <w:lang w:val="en-GB"/>
        </w:rPr>
        <w:t xml:space="preserve">products into the </w:t>
      </w:r>
      <w:r w:rsidRPr="00714FE7">
        <w:rPr>
          <w:lang w:val="en-GB"/>
        </w:rPr>
        <w:t xml:space="preserve">RAPEX system. Eight of them were published within the category </w:t>
      </w:r>
      <w:r w:rsidRPr="00714FE7">
        <w:rPr>
          <w:i/>
          <w:lang w:val="en-GB"/>
        </w:rPr>
        <w:t>serious risk</w:t>
      </w:r>
      <w:r w:rsidRPr="00714FE7">
        <w:rPr>
          <w:lang w:val="en-GB"/>
        </w:rPr>
        <w:t>, 3 products were notified in</w:t>
      </w:r>
      <w:r w:rsidR="00A37307">
        <w:rPr>
          <w:lang w:val="en-GB"/>
        </w:rPr>
        <w:t>to</w:t>
      </w:r>
      <w:r w:rsidRPr="00714FE7">
        <w:rPr>
          <w:lang w:val="en-GB"/>
        </w:rPr>
        <w:t xml:space="preserve"> the category </w:t>
      </w:r>
      <w:r w:rsidR="00DC316F">
        <w:rPr>
          <w:i/>
          <w:lang w:val="en-GB"/>
        </w:rPr>
        <w:t>o</w:t>
      </w:r>
      <w:r w:rsidRPr="00714FE7">
        <w:rPr>
          <w:i/>
          <w:lang w:val="en-GB"/>
        </w:rPr>
        <w:t>ther than serious risk</w:t>
      </w:r>
      <w:r w:rsidRPr="00714FE7">
        <w:rPr>
          <w:lang w:val="en-GB"/>
        </w:rPr>
        <w:t xml:space="preserve"> and other 3 were </w:t>
      </w:r>
      <w:r w:rsidRPr="00714FE7">
        <w:rPr>
          <w:i/>
          <w:lang w:val="en-GB"/>
        </w:rPr>
        <w:t>for information</w:t>
      </w:r>
      <w:r w:rsidRPr="00714FE7">
        <w:rPr>
          <w:lang w:val="en-GB"/>
        </w:rPr>
        <w:t>.</w:t>
      </w:r>
      <w:r w:rsidR="003F2E47">
        <w:rPr>
          <w:lang w:val="en-GB"/>
        </w:rPr>
        <w:t xml:space="preserve"> </w:t>
      </w:r>
      <w:r w:rsidR="00665222">
        <w:rPr>
          <w:lang w:val="en-GB"/>
        </w:rPr>
        <w:t>Further, it transferred 8 notifications with reply, i.e. information abou</w:t>
      </w:r>
      <w:r w:rsidR="005D7727">
        <w:rPr>
          <w:lang w:val="en-GB"/>
        </w:rPr>
        <w:t>t detected products notified in</w:t>
      </w:r>
      <w:r w:rsidR="00665222">
        <w:rPr>
          <w:lang w:val="en-GB"/>
        </w:rPr>
        <w:t xml:space="preserve">to the RAPEX system by </w:t>
      </w:r>
      <w:r w:rsidR="00DC316F">
        <w:rPr>
          <w:lang w:val="en-GB"/>
        </w:rPr>
        <w:t xml:space="preserve">other participating states and </w:t>
      </w:r>
      <w:r w:rsidR="00665222">
        <w:rPr>
          <w:lang w:val="en-GB"/>
        </w:rPr>
        <w:t xml:space="preserve">supplementary information concerning products notified by other participating states. </w:t>
      </w:r>
      <w:r w:rsidR="00DC316F">
        <w:rPr>
          <w:lang w:val="en-GB"/>
        </w:rPr>
        <w:t>The Czech Trade Inspection Authority received 15 notification</w:t>
      </w:r>
      <w:r w:rsidR="005D7727">
        <w:rPr>
          <w:lang w:val="en-GB"/>
        </w:rPr>
        <w:t xml:space="preserve">s about voluntary measures of </w:t>
      </w:r>
      <w:r w:rsidR="00DC316F">
        <w:rPr>
          <w:lang w:val="en-GB"/>
        </w:rPr>
        <w:t>manufacturer</w:t>
      </w:r>
      <w:r w:rsidR="005D7727">
        <w:rPr>
          <w:lang w:val="en-GB"/>
        </w:rPr>
        <w:t>s</w:t>
      </w:r>
      <w:r w:rsidR="00DC316F">
        <w:rPr>
          <w:lang w:val="en-GB"/>
        </w:rPr>
        <w:t>, i.e. notifications in compliance with the Article 5.3 of GPSD</w:t>
      </w:r>
      <w:r w:rsidR="002D63F3" w:rsidRPr="005F0806">
        <w:rPr>
          <w:lang w:val="en-GB"/>
        </w:rPr>
        <w:t>.</w:t>
      </w:r>
    </w:p>
    <w:p w14:paraId="6DAE7551" w14:textId="77777777" w:rsidR="00130557" w:rsidRPr="005F0806" w:rsidRDefault="00130557" w:rsidP="002A7DE0">
      <w:pPr>
        <w:spacing w:line="240" w:lineRule="auto"/>
        <w:jc w:val="both"/>
        <w:rPr>
          <w:lang w:val="en-GB"/>
        </w:rPr>
      </w:pPr>
    </w:p>
    <w:p w14:paraId="58D79903" w14:textId="16169972" w:rsidR="00566716" w:rsidRPr="005F0806" w:rsidRDefault="00E738EB" w:rsidP="00130557">
      <w:pPr>
        <w:spacing w:line="240" w:lineRule="auto"/>
        <w:jc w:val="center"/>
        <w:rPr>
          <w:lang w:val="en-GB"/>
        </w:rPr>
      </w:pPr>
      <w:r w:rsidRPr="00F27350">
        <w:rPr>
          <w:rFonts w:ascii="Arial" w:hAnsi="Arial" w:cs="Arial"/>
          <w:b/>
          <w:bCs/>
          <w:noProof/>
          <w:color w:val="000000"/>
          <w:lang w:val="en-GB"/>
        </w:rPr>
        <w:lastRenderedPageBreak/>
        <mc:AlternateContent>
          <mc:Choice Requires="wps">
            <w:drawing>
              <wp:anchor distT="45720" distB="45720" distL="114300" distR="114300" simplePos="0" relativeHeight="251675648" behindDoc="0" locked="0" layoutInCell="1" allowOverlap="1" wp14:anchorId="38B01863" wp14:editId="08119405">
                <wp:simplePos x="0" y="0"/>
                <wp:positionH relativeFrom="column">
                  <wp:posOffset>3643630</wp:posOffset>
                </wp:positionH>
                <wp:positionV relativeFrom="paragraph">
                  <wp:posOffset>2433955</wp:posOffset>
                </wp:positionV>
                <wp:extent cx="657225" cy="257175"/>
                <wp:effectExtent l="0" t="0" r="9525" b="9525"/>
                <wp:wrapNone/>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7175"/>
                        </a:xfrm>
                        <a:prstGeom prst="rect">
                          <a:avLst/>
                        </a:prstGeom>
                        <a:solidFill>
                          <a:srgbClr val="FFFFFF"/>
                        </a:solidFill>
                        <a:ln w="9525">
                          <a:noFill/>
                          <a:miter lim="800000"/>
                          <a:headEnd/>
                          <a:tailEnd/>
                        </a:ln>
                      </wps:spPr>
                      <wps:txbx>
                        <w:txbxContent>
                          <w:p w14:paraId="17684B6B" w14:textId="39501DF0" w:rsidR="00361F01" w:rsidRDefault="00361F01" w:rsidP="00361F01">
                            <w:r>
                              <w:t>Info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01863" id="_x0000_t202" coordsize="21600,21600" o:spt="202" path="m,l,21600r21600,l21600,xe">
                <v:stroke joinstyle="miter"/>
                <v:path gradientshapeok="t" o:connecttype="rect"/>
              </v:shapetype>
              <v:shape id="Textové pole 2" o:spid="_x0000_s1026" type="#_x0000_t202" style="position:absolute;left:0;text-align:left;margin-left:286.9pt;margin-top:191.65pt;width:51.75pt;height:20.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" stroked="f">
                <v:textbox>
                  <w:txbxContent>
                    <w:p w14:paraId="17684B6B" w14:textId="39501DF0" w:rsidR="00361F01" w:rsidRDefault="00361F01" w:rsidP="00361F01">
                      <w:r>
                        <w:t>Info</w:t>
                      </w:r>
                    </w:p>
                  </w:txbxContent>
                </v:textbox>
              </v:shape>
            </w:pict>
          </mc:Fallback>
        </mc:AlternateContent>
      </w:r>
      <w:r w:rsidRPr="00F27350">
        <w:rPr>
          <w:rFonts w:ascii="Arial" w:hAnsi="Arial" w:cs="Arial"/>
          <w:b/>
          <w:bCs/>
          <w:noProof/>
          <w:color w:val="000000"/>
          <w:lang w:val="en-GB"/>
        </w:rPr>
        <mc:AlternateContent>
          <mc:Choice Requires="wps">
            <w:drawing>
              <wp:anchor distT="45720" distB="45720" distL="114300" distR="114300" simplePos="0" relativeHeight="251671552" behindDoc="0" locked="0" layoutInCell="1" allowOverlap="1" wp14:anchorId="230F5795" wp14:editId="09CA9125">
                <wp:simplePos x="0" y="0"/>
                <wp:positionH relativeFrom="column">
                  <wp:posOffset>2052955</wp:posOffset>
                </wp:positionH>
                <wp:positionV relativeFrom="paragraph">
                  <wp:posOffset>2453005</wp:posOffset>
                </wp:positionV>
                <wp:extent cx="657225" cy="257175"/>
                <wp:effectExtent l="0" t="0" r="9525" b="9525"/>
                <wp:wrapNone/>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7175"/>
                        </a:xfrm>
                        <a:prstGeom prst="rect">
                          <a:avLst/>
                        </a:prstGeom>
                        <a:solidFill>
                          <a:srgbClr val="FFFFFF"/>
                        </a:solidFill>
                        <a:ln w="9525">
                          <a:noFill/>
                          <a:miter lim="800000"/>
                          <a:headEnd/>
                          <a:tailEnd/>
                        </a:ln>
                      </wps:spPr>
                      <wps:txbx>
                        <w:txbxContent>
                          <w:p w14:paraId="4B36A00D" w14:textId="338CBD05" w:rsidR="00361F01" w:rsidRDefault="00361F01" w:rsidP="00361F01">
                            <w:r>
                              <w:t xml:space="preserve">Art. 12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F5795" id="_x0000_s1027" type="#_x0000_t202" style="position:absolute;left:0;text-align:left;margin-left:161.65pt;margin-top:193.15pt;width:51.75pt;height:2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" stroked="f">
                <v:textbox>
                  <w:txbxContent>
                    <w:p w14:paraId="4B36A00D" w14:textId="338CBD05" w:rsidR="00361F01" w:rsidRDefault="00361F01" w:rsidP="00361F01">
                      <w:r>
                        <w:t xml:space="preserve">Art. 12 </w:t>
                      </w:r>
                    </w:p>
                  </w:txbxContent>
                </v:textbox>
              </v:shape>
            </w:pict>
          </mc:Fallback>
        </mc:AlternateContent>
      </w:r>
      <w:r w:rsidRPr="00F27350">
        <w:rPr>
          <w:rFonts w:ascii="Arial" w:hAnsi="Arial" w:cs="Arial"/>
          <w:b/>
          <w:bCs/>
          <w:noProof/>
          <w:color w:val="000000"/>
          <w:lang w:val="en-GB"/>
        </w:rPr>
        <mc:AlternateContent>
          <mc:Choice Requires="wps">
            <w:drawing>
              <wp:anchor distT="45720" distB="45720" distL="114300" distR="114300" simplePos="0" relativeHeight="251673600" behindDoc="0" locked="0" layoutInCell="1" allowOverlap="1" wp14:anchorId="38A23788" wp14:editId="7C0968AD">
                <wp:simplePos x="0" y="0"/>
                <wp:positionH relativeFrom="column">
                  <wp:posOffset>2857500</wp:posOffset>
                </wp:positionH>
                <wp:positionV relativeFrom="paragraph">
                  <wp:posOffset>2439670</wp:posOffset>
                </wp:positionV>
                <wp:extent cx="657225" cy="257175"/>
                <wp:effectExtent l="0" t="0" r="9525" b="9525"/>
                <wp:wrapNone/>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7175"/>
                        </a:xfrm>
                        <a:prstGeom prst="rect">
                          <a:avLst/>
                        </a:prstGeom>
                        <a:solidFill>
                          <a:srgbClr val="FFFFFF"/>
                        </a:solidFill>
                        <a:ln w="9525">
                          <a:noFill/>
                          <a:miter lim="800000"/>
                          <a:headEnd/>
                          <a:tailEnd/>
                        </a:ln>
                      </wps:spPr>
                      <wps:txbx>
                        <w:txbxContent>
                          <w:p w14:paraId="7E7462B8" w14:textId="749A6155" w:rsidR="00361F01" w:rsidRDefault="00361F01" w:rsidP="00361F01">
                            <w:r>
                              <w:t>Art.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23788" id="_x0000_s1028" type="#_x0000_t202" style="position:absolute;left:0;text-align:left;margin-left:225pt;margin-top:192.1pt;width:51.75pt;height:20.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" stroked="f">
                <v:textbox>
                  <w:txbxContent>
                    <w:p w14:paraId="7E7462B8" w14:textId="749A6155" w:rsidR="00361F01" w:rsidRDefault="00361F01" w:rsidP="00361F01">
                      <w:r>
                        <w:t>Art. 11</w:t>
                      </w:r>
                    </w:p>
                  </w:txbxContent>
                </v:textbox>
              </v:shape>
            </w:pict>
          </mc:Fallback>
        </mc:AlternateContent>
      </w:r>
      <w:r w:rsidR="00361F01" w:rsidRPr="00361F01">
        <w:rPr>
          <w:noProof/>
          <w:lang w:val="en-GB"/>
        </w:rPr>
        <mc:AlternateContent>
          <mc:Choice Requires="wps">
            <w:drawing>
              <wp:anchor distT="45720" distB="45720" distL="114300" distR="114300" simplePos="0" relativeHeight="251669504" behindDoc="0" locked="0" layoutInCell="1" allowOverlap="1" wp14:anchorId="286F8DE1" wp14:editId="24C13FA2">
                <wp:simplePos x="0" y="0"/>
                <wp:positionH relativeFrom="column">
                  <wp:posOffset>1329055</wp:posOffset>
                </wp:positionH>
                <wp:positionV relativeFrom="paragraph">
                  <wp:posOffset>2252980</wp:posOffset>
                </wp:positionV>
                <wp:extent cx="3790950" cy="247650"/>
                <wp:effectExtent l="0" t="0" r="0" b="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247650"/>
                        </a:xfrm>
                        <a:prstGeom prst="rect">
                          <a:avLst/>
                        </a:prstGeom>
                        <a:solidFill>
                          <a:srgbClr val="FFFFFF"/>
                        </a:solidFill>
                        <a:ln w="9525">
                          <a:noFill/>
                          <a:miter lim="800000"/>
                          <a:headEnd/>
                          <a:tailEnd/>
                        </a:ln>
                      </wps:spPr>
                      <wps:txbx>
                        <w:txbxContent>
                          <w:p w14:paraId="7F01F2BD" w14:textId="0236B4C0" w:rsidR="00361F01" w:rsidRPr="00361F01" w:rsidRDefault="00361F01" w:rsidP="00361F01">
                            <w:pPr>
                              <w:rPr>
                                <w:sz w:val="20"/>
                              </w:rPr>
                            </w:pPr>
                            <w:r>
                              <w:rPr>
                                <w:sz w:val="20"/>
                              </w:rPr>
                              <w:t xml:space="preserve">                                     appliances    appliances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F8DE1" id="_x0000_s1029" type="#_x0000_t202" style="position:absolute;left:0;text-align:left;margin-left:104.65pt;margin-top:177.4pt;width:298.5pt;height:1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" stroked="f">
                <v:textbox>
                  <w:txbxContent>
                    <w:p w14:paraId="7F01F2BD" w14:textId="0236B4C0" w:rsidR="00361F01" w:rsidRPr="00361F01" w:rsidRDefault="00361F01" w:rsidP="00361F01">
                      <w:pPr>
                        <w:rPr>
                          <w:sz w:val="20"/>
                        </w:rPr>
                      </w:pPr>
                      <w:r>
                        <w:rPr>
                          <w:sz w:val="20"/>
                        </w:rPr>
                        <w:t xml:space="preserve">                                     appliances    appliances</w:t>
                      </w:r>
                    </w:p>
                  </w:txbxContent>
                </v:textbox>
              </v:shape>
            </w:pict>
          </mc:Fallback>
        </mc:AlternateContent>
      </w:r>
      <w:r w:rsidR="00361F01" w:rsidRPr="00361F01">
        <w:rPr>
          <w:noProof/>
          <w:lang w:val="en-GB"/>
        </w:rPr>
        <mc:AlternateContent>
          <mc:Choice Requires="wps">
            <w:drawing>
              <wp:anchor distT="45720" distB="45720" distL="114300" distR="114300" simplePos="0" relativeHeight="251667456" behindDoc="0" locked="0" layoutInCell="1" allowOverlap="1" wp14:anchorId="261DA2B3" wp14:editId="797E57F9">
                <wp:simplePos x="0" y="0"/>
                <wp:positionH relativeFrom="column">
                  <wp:posOffset>1223645</wp:posOffset>
                </wp:positionH>
                <wp:positionV relativeFrom="paragraph">
                  <wp:posOffset>2062480</wp:posOffset>
                </wp:positionV>
                <wp:extent cx="3876675" cy="266700"/>
                <wp:effectExtent l="0" t="0" r="9525" b="0"/>
                <wp:wrapNone/>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66700"/>
                        </a:xfrm>
                        <a:prstGeom prst="rect">
                          <a:avLst/>
                        </a:prstGeom>
                        <a:solidFill>
                          <a:srgbClr val="FFFFFF"/>
                        </a:solidFill>
                        <a:ln w="9525">
                          <a:noFill/>
                          <a:miter lim="800000"/>
                          <a:headEnd/>
                          <a:tailEnd/>
                        </a:ln>
                      </wps:spPr>
                      <wps:txbx>
                        <w:txbxContent>
                          <w:p w14:paraId="3A0CDD13" w14:textId="0EE8EE6A" w:rsidR="00361F01" w:rsidRPr="00361F01" w:rsidRDefault="00361F01">
                            <w:pPr>
                              <w:rPr>
                                <w:sz w:val="20"/>
                              </w:rPr>
                            </w:pPr>
                            <w:r w:rsidRPr="00361F01">
                              <w:rPr>
                                <w:sz w:val="20"/>
                              </w:rPr>
                              <w:t>Toys</w:t>
                            </w:r>
                            <w:r>
                              <w:rPr>
                                <w:sz w:val="20"/>
                              </w:rPr>
                              <w:t xml:space="preserve">      </w:t>
                            </w:r>
                            <w:r w:rsidRPr="00361F01">
                              <w:rPr>
                                <w:sz w:val="20"/>
                              </w:rPr>
                              <w:t xml:space="preserve"> Decorations </w:t>
                            </w:r>
                            <w:r>
                              <w:rPr>
                                <w:sz w:val="20"/>
                              </w:rPr>
                              <w:t xml:space="preserve">    </w:t>
                            </w:r>
                            <w:r w:rsidRPr="00361F01">
                              <w:rPr>
                                <w:sz w:val="20"/>
                              </w:rPr>
                              <w:t xml:space="preserve">Electrical </w:t>
                            </w:r>
                            <w:r>
                              <w:rPr>
                                <w:sz w:val="20"/>
                              </w:rPr>
                              <w:t xml:space="preserve">      </w:t>
                            </w:r>
                            <w:r w:rsidRPr="00361F01">
                              <w:rPr>
                                <w:sz w:val="20"/>
                              </w:rPr>
                              <w:t xml:space="preserve">Kitchen </w:t>
                            </w:r>
                            <w:r>
                              <w:rPr>
                                <w:sz w:val="20"/>
                              </w:rPr>
                              <w:t xml:space="preserve">       </w:t>
                            </w:r>
                            <w:r w:rsidRPr="00361F01">
                              <w:rPr>
                                <w:sz w:val="20"/>
                              </w:rPr>
                              <w:t xml:space="preserve">Furniture </w:t>
                            </w:r>
                            <w:r>
                              <w:rPr>
                                <w:sz w:val="20"/>
                              </w:rPr>
                              <w:t xml:space="preserve">     </w:t>
                            </w:r>
                            <w:r w:rsidRPr="00361F01">
                              <w:rPr>
                                <w:sz w:val="20"/>
                              </w:rPr>
                              <w:t>Child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DA2B3" id="_x0000_s1030" type="#_x0000_t202" style="position:absolute;left:0;text-align:left;margin-left:96.35pt;margin-top:162.4pt;width:305.25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" stroked="f">
                <v:textbox>
                  <w:txbxContent>
                    <w:p w14:paraId="3A0CDD13" w14:textId="0EE8EE6A" w:rsidR="00361F01" w:rsidRPr="00361F01" w:rsidRDefault="00361F01">
                      <w:pPr>
                        <w:rPr>
                          <w:sz w:val="20"/>
                        </w:rPr>
                      </w:pPr>
                      <w:r w:rsidRPr="00361F01">
                        <w:rPr>
                          <w:sz w:val="20"/>
                        </w:rPr>
                        <w:t>Toys</w:t>
                      </w:r>
                      <w:r>
                        <w:rPr>
                          <w:sz w:val="20"/>
                        </w:rPr>
                        <w:t xml:space="preserve">      </w:t>
                      </w:r>
                      <w:r w:rsidRPr="00361F01">
                        <w:rPr>
                          <w:sz w:val="20"/>
                        </w:rPr>
                        <w:t xml:space="preserve"> Decorations </w:t>
                      </w:r>
                      <w:r>
                        <w:rPr>
                          <w:sz w:val="20"/>
                        </w:rPr>
                        <w:t xml:space="preserve">    </w:t>
                      </w:r>
                      <w:r w:rsidRPr="00361F01">
                        <w:rPr>
                          <w:sz w:val="20"/>
                        </w:rPr>
                        <w:t xml:space="preserve">Electrical </w:t>
                      </w:r>
                      <w:r>
                        <w:rPr>
                          <w:sz w:val="20"/>
                        </w:rPr>
                        <w:t xml:space="preserve">      </w:t>
                      </w:r>
                      <w:r w:rsidRPr="00361F01">
                        <w:rPr>
                          <w:sz w:val="20"/>
                        </w:rPr>
                        <w:t xml:space="preserve">Kitchen </w:t>
                      </w:r>
                      <w:r>
                        <w:rPr>
                          <w:sz w:val="20"/>
                        </w:rPr>
                        <w:t xml:space="preserve">       </w:t>
                      </w:r>
                      <w:r w:rsidRPr="00361F01">
                        <w:rPr>
                          <w:sz w:val="20"/>
                        </w:rPr>
                        <w:t xml:space="preserve">Furniture </w:t>
                      </w:r>
                      <w:r>
                        <w:rPr>
                          <w:sz w:val="20"/>
                        </w:rPr>
                        <w:t xml:space="preserve">     </w:t>
                      </w:r>
                      <w:r w:rsidRPr="00361F01">
                        <w:rPr>
                          <w:sz w:val="20"/>
                        </w:rPr>
                        <w:t>Child care</w:t>
                      </w:r>
                    </w:p>
                  </w:txbxContent>
                </v:textbox>
              </v:shape>
            </w:pict>
          </mc:Fallback>
        </mc:AlternateContent>
      </w:r>
      <w:commentRangeStart w:id="0"/>
      <w:r w:rsidR="00130557" w:rsidRPr="005F0806">
        <w:rPr>
          <w:noProof/>
          <w:lang w:val="en-GB"/>
        </w:rPr>
        <w:drawing>
          <wp:inline distT="0" distB="0" distL="0" distR="0" wp14:anchorId="3212939B" wp14:editId="18E39E24">
            <wp:extent cx="4572000" cy="274320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commentRangeEnd w:id="0"/>
      <w:r w:rsidR="00361F01">
        <w:rPr>
          <w:rStyle w:val="Odkaznakoment"/>
        </w:rPr>
        <w:commentReference w:id="0"/>
      </w:r>
      <w:bookmarkStart w:id="1" w:name="_GoBack"/>
      <w:bookmarkEnd w:id="1"/>
    </w:p>
    <w:p w14:paraId="6215FA34" w14:textId="3F165EE5" w:rsidR="002A0997" w:rsidRPr="005F0806" w:rsidRDefault="002A0997" w:rsidP="002A7DE0">
      <w:pPr>
        <w:spacing w:line="240" w:lineRule="auto"/>
        <w:jc w:val="both"/>
        <w:rPr>
          <w:lang w:val="en-GB"/>
        </w:rPr>
      </w:pPr>
    </w:p>
    <w:p w14:paraId="002C8F3C" w14:textId="572585E6" w:rsidR="00130557" w:rsidRPr="005F0806" w:rsidRDefault="005D7727" w:rsidP="002A7DE0">
      <w:pPr>
        <w:spacing w:line="240" w:lineRule="auto"/>
        <w:jc w:val="both"/>
        <w:rPr>
          <w:lang w:val="en-GB"/>
        </w:rPr>
      </w:pPr>
      <w:r>
        <w:rPr>
          <w:lang w:val="en-GB"/>
        </w:rPr>
        <w:t>Overview of products notified</w:t>
      </w:r>
      <w:r w:rsidR="00D53216">
        <w:rPr>
          <w:lang w:val="en-GB"/>
        </w:rPr>
        <w:t xml:space="preserve"> by the CTIA to the RAPEX </w:t>
      </w:r>
      <w:r w:rsidR="00361F01">
        <w:rPr>
          <w:lang w:val="en-GB"/>
        </w:rPr>
        <w:t xml:space="preserve">system </w:t>
      </w:r>
      <w:r w:rsidR="00D53216">
        <w:rPr>
          <w:lang w:val="en-GB"/>
        </w:rPr>
        <w:t>in 2014</w:t>
      </w:r>
    </w:p>
    <w:tbl>
      <w:tblPr>
        <w:tblW w:w="9070" w:type="dxa"/>
        <w:tblInd w:w="-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258"/>
        <w:gridCol w:w="1284"/>
        <w:gridCol w:w="1985"/>
        <w:gridCol w:w="1275"/>
        <w:gridCol w:w="1276"/>
        <w:gridCol w:w="992"/>
      </w:tblGrid>
      <w:tr w:rsidR="00566716" w:rsidRPr="005F0806" w14:paraId="40610873" w14:textId="77777777" w:rsidTr="00E94178">
        <w:trPr>
          <w:trHeight w:val="284"/>
        </w:trPr>
        <w:tc>
          <w:tcPr>
            <w:tcW w:w="2258" w:type="dxa"/>
            <w:shd w:val="clear" w:color="auto" w:fill="FF9999"/>
            <w:tcMar>
              <w:top w:w="0" w:type="dxa"/>
              <w:left w:w="70" w:type="dxa"/>
              <w:bottom w:w="0" w:type="dxa"/>
              <w:right w:w="70" w:type="dxa"/>
            </w:tcMar>
            <w:vAlign w:val="center"/>
          </w:tcPr>
          <w:p w14:paraId="487FAB51" w14:textId="77777777" w:rsidR="00566716" w:rsidRPr="005F0806" w:rsidRDefault="00D53216" w:rsidP="00566716">
            <w:pPr>
              <w:spacing w:after="0" w:line="240" w:lineRule="auto"/>
              <w:rPr>
                <w:rFonts w:ascii="Arial" w:eastAsia="Calibri" w:hAnsi="Arial" w:cs="Arial"/>
                <w:b/>
                <w:i/>
                <w:color w:val="000000"/>
                <w:sz w:val="18"/>
                <w:szCs w:val="18"/>
                <w:lang w:val="en-GB"/>
              </w:rPr>
            </w:pPr>
            <w:r>
              <w:rPr>
                <w:rFonts w:ascii="Arial" w:eastAsia="Calibri" w:hAnsi="Arial" w:cs="Arial"/>
                <w:b/>
                <w:i/>
                <w:color w:val="000000"/>
                <w:sz w:val="18"/>
                <w:szCs w:val="18"/>
                <w:lang w:val="en-GB"/>
              </w:rPr>
              <w:t>Product name</w:t>
            </w:r>
            <w:r w:rsidR="00E70C60" w:rsidRPr="005F0806">
              <w:rPr>
                <w:rFonts w:ascii="Arial" w:eastAsia="Calibri" w:hAnsi="Arial" w:cs="Arial"/>
                <w:b/>
                <w:i/>
                <w:color w:val="000000"/>
                <w:sz w:val="18"/>
                <w:szCs w:val="18"/>
                <w:lang w:val="en-GB"/>
              </w:rPr>
              <w:t>*</w:t>
            </w:r>
          </w:p>
        </w:tc>
        <w:tc>
          <w:tcPr>
            <w:tcW w:w="1284" w:type="dxa"/>
            <w:shd w:val="clear" w:color="auto" w:fill="FF9999"/>
            <w:tcMar>
              <w:top w:w="0" w:type="dxa"/>
              <w:left w:w="70" w:type="dxa"/>
              <w:bottom w:w="0" w:type="dxa"/>
              <w:right w:w="70" w:type="dxa"/>
            </w:tcMar>
            <w:vAlign w:val="center"/>
          </w:tcPr>
          <w:p w14:paraId="64DC16F2" w14:textId="77777777" w:rsidR="00566716" w:rsidRPr="005F0806" w:rsidRDefault="00D53216" w:rsidP="00E70C60">
            <w:pPr>
              <w:spacing w:after="0" w:line="240" w:lineRule="auto"/>
              <w:jc w:val="center"/>
              <w:rPr>
                <w:rFonts w:ascii="Arial" w:eastAsia="Calibri" w:hAnsi="Arial" w:cs="Arial"/>
                <w:b/>
                <w:i/>
                <w:color w:val="000000"/>
                <w:sz w:val="18"/>
                <w:szCs w:val="18"/>
                <w:lang w:val="en-GB"/>
              </w:rPr>
            </w:pPr>
            <w:r>
              <w:rPr>
                <w:rFonts w:ascii="Arial" w:eastAsia="Calibri" w:hAnsi="Arial" w:cs="Arial"/>
                <w:b/>
                <w:i/>
                <w:color w:val="000000"/>
                <w:sz w:val="18"/>
                <w:szCs w:val="18"/>
                <w:lang w:val="en-GB"/>
              </w:rPr>
              <w:t>Notification date</w:t>
            </w:r>
          </w:p>
        </w:tc>
        <w:tc>
          <w:tcPr>
            <w:tcW w:w="1985" w:type="dxa"/>
            <w:shd w:val="clear" w:color="auto" w:fill="FF9999"/>
            <w:tcMar>
              <w:top w:w="0" w:type="dxa"/>
              <w:left w:w="70" w:type="dxa"/>
              <w:bottom w:w="0" w:type="dxa"/>
              <w:right w:w="70" w:type="dxa"/>
            </w:tcMar>
            <w:vAlign w:val="center"/>
          </w:tcPr>
          <w:p w14:paraId="6A6925F1" w14:textId="77777777" w:rsidR="00566716" w:rsidRPr="005F0806" w:rsidRDefault="00D53216" w:rsidP="00130557">
            <w:pPr>
              <w:spacing w:after="0" w:line="240" w:lineRule="auto"/>
              <w:rPr>
                <w:rFonts w:ascii="Arial" w:eastAsia="Calibri" w:hAnsi="Arial" w:cs="Arial"/>
                <w:b/>
                <w:i/>
                <w:color w:val="000000"/>
                <w:sz w:val="18"/>
                <w:szCs w:val="18"/>
                <w:lang w:val="en-GB"/>
              </w:rPr>
            </w:pPr>
            <w:r>
              <w:rPr>
                <w:rFonts w:ascii="Arial" w:eastAsia="Calibri" w:hAnsi="Arial" w:cs="Arial"/>
                <w:b/>
                <w:i/>
                <w:color w:val="000000"/>
                <w:sz w:val="18"/>
                <w:szCs w:val="18"/>
                <w:lang w:val="en-GB"/>
              </w:rPr>
              <w:t>Category</w:t>
            </w:r>
          </w:p>
        </w:tc>
        <w:tc>
          <w:tcPr>
            <w:tcW w:w="1275" w:type="dxa"/>
            <w:shd w:val="clear" w:color="auto" w:fill="FF9999"/>
            <w:tcMar>
              <w:top w:w="0" w:type="dxa"/>
              <w:left w:w="70" w:type="dxa"/>
              <w:bottom w:w="0" w:type="dxa"/>
              <w:right w:w="70" w:type="dxa"/>
            </w:tcMar>
            <w:vAlign w:val="center"/>
          </w:tcPr>
          <w:p w14:paraId="5EE17B32" w14:textId="77777777" w:rsidR="00566716" w:rsidRPr="005F0806" w:rsidRDefault="00D53216" w:rsidP="00130557">
            <w:pPr>
              <w:spacing w:after="0" w:line="240" w:lineRule="auto"/>
              <w:rPr>
                <w:rFonts w:ascii="Arial" w:eastAsia="Calibri" w:hAnsi="Arial" w:cs="Arial"/>
                <w:b/>
                <w:i/>
                <w:color w:val="000000"/>
                <w:sz w:val="18"/>
                <w:szCs w:val="18"/>
                <w:lang w:val="en-GB"/>
              </w:rPr>
            </w:pPr>
            <w:r>
              <w:rPr>
                <w:rFonts w:ascii="Arial" w:eastAsia="Calibri" w:hAnsi="Arial" w:cs="Arial"/>
                <w:b/>
                <w:i/>
                <w:color w:val="000000"/>
                <w:sz w:val="18"/>
                <w:szCs w:val="18"/>
                <w:lang w:val="en-GB"/>
              </w:rPr>
              <w:t>Notification No.</w:t>
            </w:r>
          </w:p>
        </w:tc>
        <w:tc>
          <w:tcPr>
            <w:tcW w:w="1276" w:type="dxa"/>
            <w:shd w:val="clear" w:color="auto" w:fill="FF9999"/>
            <w:tcMar>
              <w:top w:w="0" w:type="dxa"/>
              <w:left w:w="70" w:type="dxa"/>
              <w:bottom w:w="0" w:type="dxa"/>
              <w:right w:w="70" w:type="dxa"/>
            </w:tcMar>
            <w:vAlign w:val="center"/>
          </w:tcPr>
          <w:p w14:paraId="0B40158B" w14:textId="77777777" w:rsidR="00566716" w:rsidRPr="005F0806" w:rsidRDefault="00D53216" w:rsidP="00130557">
            <w:pPr>
              <w:spacing w:after="0" w:line="240" w:lineRule="auto"/>
              <w:rPr>
                <w:rFonts w:ascii="Arial" w:eastAsia="Calibri" w:hAnsi="Arial" w:cs="Arial"/>
                <w:b/>
                <w:i/>
                <w:sz w:val="18"/>
                <w:szCs w:val="18"/>
                <w:lang w:val="en-GB"/>
              </w:rPr>
            </w:pPr>
            <w:r>
              <w:rPr>
                <w:rFonts w:ascii="Arial" w:eastAsia="Calibri" w:hAnsi="Arial" w:cs="Arial"/>
                <w:b/>
                <w:i/>
                <w:sz w:val="18"/>
                <w:szCs w:val="18"/>
                <w:lang w:val="en-GB"/>
              </w:rPr>
              <w:t>Country of origin</w:t>
            </w:r>
          </w:p>
        </w:tc>
        <w:tc>
          <w:tcPr>
            <w:tcW w:w="992" w:type="dxa"/>
            <w:shd w:val="clear" w:color="auto" w:fill="FF9999"/>
            <w:tcMar>
              <w:top w:w="0" w:type="dxa"/>
              <w:left w:w="70" w:type="dxa"/>
              <w:bottom w:w="0" w:type="dxa"/>
              <w:right w:w="70" w:type="dxa"/>
            </w:tcMar>
            <w:vAlign w:val="center"/>
          </w:tcPr>
          <w:p w14:paraId="348729F2" w14:textId="77777777" w:rsidR="00566716" w:rsidRPr="005F0806" w:rsidRDefault="00D53216" w:rsidP="00E70C60">
            <w:pPr>
              <w:spacing w:after="0" w:line="240" w:lineRule="auto"/>
              <w:rPr>
                <w:rFonts w:ascii="Arial" w:eastAsia="Calibri" w:hAnsi="Arial" w:cs="Arial"/>
                <w:b/>
                <w:i/>
                <w:color w:val="000000"/>
                <w:sz w:val="18"/>
                <w:szCs w:val="18"/>
                <w:lang w:val="en-GB"/>
              </w:rPr>
            </w:pPr>
            <w:r>
              <w:rPr>
                <w:rFonts w:ascii="Arial" w:eastAsia="Calibri" w:hAnsi="Arial" w:cs="Arial"/>
                <w:b/>
                <w:i/>
                <w:color w:val="000000"/>
                <w:sz w:val="18"/>
                <w:szCs w:val="18"/>
                <w:lang w:val="en-GB"/>
              </w:rPr>
              <w:t>Risk</w:t>
            </w:r>
          </w:p>
        </w:tc>
      </w:tr>
      <w:tr w:rsidR="00566716" w:rsidRPr="005F0806" w14:paraId="23E65A38" w14:textId="77777777" w:rsidTr="00E94178">
        <w:trPr>
          <w:trHeight w:val="284"/>
        </w:trPr>
        <w:tc>
          <w:tcPr>
            <w:tcW w:w="2258" w:type="dxa"/>
            <w:shd w:val="clear" w:color="auto" w:fill="FFCCCC"/>
            <w:tcMar>
              <w:top w:w="0" w:type="dxa"/>
              <w:left w:w="70" w:type="dxa"/>
              <w:bottom w:w="0" w:type="dxa"/>
              <w:right w:w="70" w:type="dxa"/>
            </w:tcMar>
            <w:vAlign w:val="center"/>
            <w:hideMark/>
          </w:tcPr>
          <w:p w14:paraId="658DEDF4" w14:textId="77777777" w:rsidR="00566716" w:rsidRPr="005F0806" w:rsidRDefault="00B76332" w:rsidP="00566716">
            <w:pPr>
              <w:spacing w:after="0" w:line="240" w:lineRule="auto"/>
              <w:rPr>
                <w:rFonts w:ascii="Arial" w:eastAsia="Calibri" w:hAnsi="Arial" w:cs="Arial"/>
                <w:b/>
                <w:color w:val="000000"/>
                <w:sz w:val="18"/>
                <w:szCs w:val="18"/>
                <w:lang w:val="en-GB"/>
              </w:rPr>
            </w:pPr>
            <w:r w:rsidRPr="00425F9C">
              <w:rPr>
                <w:rFonts w:ascii="Arial" w:eastAsia="Calibri" w:hAnsi="Arial" w:cs="Arial"/>
                <w:b/>
                <w:color w:val="000000"/>
                <w:sz w:val="18"/>
                <w:szCs w:val="18"/>
                <w:lang w:val="en-GB"/>
              </w:rPr>
              <w:t>Soldering iron</w:t>
            </w:r>
          </w:p>
        </w:tc>
        <w:tc>
          <w:tcPr>
            <w:tcW w:w="1284" w:type="dxa"/>
            <w:tcMar>
              <w:top w:w="0" w:type="dxa"/>
              <w:left w:w="70" w:type="dxa"/>
              <w:bottom w:w="0" w:type="dxa"/>
              <w:right w:w="70" w:type="dxa"/>
            </w:tcMar>
            <w:vAlign w:val="center"/>
            <w:hideMark/>
          </w:tcPr>
          <w:p w14:paraId="10EEA31A" w14:textId="77777777" w:rsidR="00566716" w:rsidRPr="005F0806" w:rsidRDefault="00566716" w:rsidP="00130557">
            <w:pPr>
              <w:spacing w:after="0" w:line="240" w:lineRule="auto"/>
              <w:jc w:val="right"/>
              <w:rPr>
                <w:rFonts w:ascii="Arial" w:eastAsia="Calibri" w:hAnsi="Arial" w:cs="Arial"/>
                <w:color w:val="000000"/>
                <w:sz w:val="18"/>
                <w:szCs w:val="18"/>
                <w:lang w:val="en-GB"/>
              </w:rPr>
            </w:pPr>
            <w:r w:rsidRPr="005F0806">
              <w:rPr>
                <w:rFonts w:ascii="Arial" w:eastAsia="Calibri" w:hAnsi="Arial" w:cs="Arial"/>
                <w:color w:val="000000"/>
                <w:sz w:val="18"/>
                <w:szCs w:val="18"/>
                <w:lang w:val="en-GB"/>
              </w:rPr>
              <w:t>19. 2. 2014</w:t>
            </w:r>
          </w:p>
        </w:tc>
        <w:tc>
          <w:tcPr>
            <w:tcW w:w="1985" w:type="dxa"/>
            <w:tcMar>
              <w:top w:w="0" w:type="dxa"/>
              <w:left w:w="70" w:type="dxa"/>
              <w:bottom w:w="0" w:type="dxa"/>
              <w:right w:w="70" w:type="dxa"/>
            </w:tcMar>
            <w:vAlign w:val="center"/>
            <w:hideMark/>
          </w:tcPr>
          <w:p w14:paraId="2DF3E0C8" w14:textId="77777777" w:rsidR="00566716" w:rsidRPr="005F0806" w:rsidRDefault="00B76332" w:rsidP="00130557">
            <w:pPr>
              <w:spacing w:after="0" w:line="240" w:lineRule="auto"/>
              <w:rPr>
                <w:rFonts w:ascii="Arial" w:eastAsia="Calibri" w:hAnsi="Arial" w:cs="Arial"/>
                <w:color w:val="000000"/>
                <w:sz w:val="18"/>
                <w:szCs w:val="18"/>
                <w:lang w:val="en-GB"/>
              </w:rPr>
            </w:pPr>
            <w:r>
              <w:rPr>
                <w:rFonts w:ascii="Arial" w:eastAsia="Calibri" w:hAnsi="Arial" w:cs="Arial"/>
                <w:color w:val="000000"/>
                <w:sz w:val="18"/>
                <w:szCs w:val="18"/>
                <w:lang w:val="en-GB"/>
              </w:rPr>
              <w:t>Electrical</w:t>
            </w:r>
            <w:r w:rsidR="00D53216">
              <w:rPr>
                <w:rFonts w:ascii="Arial" w:eastAsia="Calibri" w:hAnsi="Arial" w:cs="Arial"/>
                <w:color w:val="000000"/>
                <w:sz w:val="18"/>
                <w:szCs w:val="18"/>
                <w:lang w:val="en-GB"/>
              </w:rPr>
              <w:t xml:space="preserve"> appliances</w:t>
            </w:r>
          </w:p>
        </w:tc>
        <w:tc>
          <w:tcPr>
            <w:tcW w:w="1275" w:type="dxa"/>
            <w:tcMar>
              <w:top w:w="0" w:type="dxa"/>
              <w:left w:w="70" w:type="dxa"/>
              <w:bottom w:w="0" w:type="dxa"/>
              <w:right w:w="70" w:type="dxa"/>
            </w:tcMar>
            <w:vAlign w:val="center"/>
            <w:hideMark/>
          </w:tcPr>
          <w:p w14:paraId="00032550" w14:textId="77777777" w:rsidR="00566716" w:rsidRPr="005F0806" w:rsidRDefault="00566716" w:rsidP="00566716">
            <w:pPr>
              <w:spacing w:after="0" w:line="240" w:lineRule="auto"/>
              <w:rPr>
                <w:rFonts w:ascii="Arial" w:eastAsia="Calibri" w:hAnsi="Arial" w:cs="Arial"/>
                <w:color w:val="000000"/>
                <w:sz w:val="18"/>
                <w:szCs w:val="18"/>
                <w:lang w:val="en-GB"/>
              </w:rPr>
            </w:pPr>
            <w:r w:rsidRPr="005F0806">
              <w:rPr>
                <w:rFonts w:ascii="Arial" w:eastAsia="Calibri" w:hAnsi="Arial" w:cs="Arial"/>
                <w:color w:val="000000"/>
                <w:sz w:val="18"/>
                <w:szCs w:val="18"/>
                <w:lang w:val="en-GB"/>
              </w:rPr>
              <w:t>A12/0348/14</w:t>
            </w:r>
          </w:p>
        </w:tc>
        <w:tc>
          <w:tcPr>
            <w:tcW w:w="1276" w:type="dxa"/>
            <w:tcMar>
              <w:top w:w="0" w:type="dxa"/>
              <w:left w:w="70" w:type="dxa"/>
              <w:bottom w:w="0" w:type="dxa"/>
              <w:right w:w="70" w:type="dxa"/>
            </w:tcMar>
            <w:vAlign w:val="center"/>
            <w:hideMark/>
          </w:tcPr>
          <w:p w14:paraId="13BB1A93" w14:textId="77777777" w:rsidR="00566716" w:rsidRPr="005F0806" w:rsidRDefault="00D53216" w:rsidP="00130557">
            <w:pPr>
              <w:spacing w:after="0" w:line="240" w:lineRule="auto"/>
              <w:rPr>
                <w:rFonts w:ascii="Arial" w:eastAsia="Calibri" w:hAnsi="Arial" w:cs="Arial"/>
                <w:sz w:val="18"/>
                <w:szCs w:val="18"/>
                <w:lang w:val="en-GB"/>
              </w:rPr>
            </w:pPr>
            <w:r>
              <w:rPr>
                <w:rFonts w:ascii="Arial" w:eastAsia="Calibri" w:hAnsi="Arial" w:cs="Arial"/>
                <w:sz w:val="18"/>
                <w:szCs w:val="18"/>
                <w:lang w:val="en-GB"/>
              </w:rPr>
              <w:t>China</w:t>
            </w:r>
          </w:p>
        </w:tc>
        <w:tc>
          <w:tcPr>
            <w:tcW w:w="992" w:type="dxa"/>
            <w:tcMar>
              <w:top w:w="0" w:type="dxa"/>
              <w:left w:w="70" w:type="dxa"/>
              <w:bottom w:w="0" w:type="dxa"/>
              <w:right w:w="70" w:type="dxa"/>
            </w:tcMar>
            <w:vAlign w:val="center"/>
            <w:hideMark/>
          </w:tcPr>
          <w:p w14:paraId="0BF728D6" w14:textId="77777777" w:rsidR="00566716" w:rsidRPr="005F0806" w:rsidRDefault="00323BE9" w:rsidP="00130557">
            <w:pPr>
              <w:spacing w:after="0" w:line="240" w:lineRule="auto"/>
              <w:jc w:val="right"/>
              <w:rPr>
                <w:rFonts w:ascii="Arial" w:eastAsia="Calibri" w:hAnsi="Arial" w:cs="Arial"/>
                <w:color w:val="000000"/>
                <w:sz w:val="18"/>
                <w:szCs w:val="18"/>
                <w:lang w:val="en-GB"/>
              </w:rPr>
            </w:pPr>
            <w:r w:rsidRPr="005F0806">
              <w:rPr>
                <w:rFonts w:ascii="Arial" w:eastAsia="Calibri" w:hAnsi="Arial" w:cs="Arial"/>
                <w:color w:val="000000"/>
                <w:sz w:val="18"/>
                <w:szCs w:val="18"/>
                <w:lang w:val="en-GB"/>
              </w:rPr>
              <w:t>GPSD</w:t>
            </w:r>
            <w:r w:rsidR="00E94178" w:rsidRPr="005F0806">
              <w:rPr>
                <w:rFonts w:ascii="Arial" w:eastAsia="Calibri" w:hAnsi="Arial" w:cs="Arial"/>
                <w:color w:val="000000"/>
                <w:sz w:val="18"/>
                <w:szCs w:val="18"/>
                <w:lang w:val="en-GB"/>
              </w:rPr>
              <w:t xml:space="preserve"> </w:t>
            </w:r>
            <w:r w:rsidR="00566716" w:rsidRPr="005F0806">
              <w:rPr>
                <w:rFonts w:ascii="Arial" w:eastAsia="Calibri" w:hAnsi="Arial" w:cs="Arial"/>
                <w:color w:val="000000"/>
                <w:sz w:val="18"/>
                <w:szCs w:val="18"/>
                <w:lang w:val="en-GB"/>
              </w:rPr>
              <w:t>12</w:t>
            </w:r>
          </w:p>
        </w:tc>
      </w:tr>
      <w:tr w:rsidR="00566716" w:rsidRPr="005F0806" w14:paraId="1418E8D8" w14:textId="77777777" w:rsidTr="00E94178">
        <w:trPr>
          <w:trHeight w:val="284"/>
        </w:trPr>
        <w:tc>
          <w:tcPr>
            <w:tcW w:w="2258" w:type="dxa"/>
            <w:shd w:val="clear" w:color="auto" w:fill="FFCCCC"/>
            <w:tcMar>
              <w:top w:w="0" w:type="dxa"/>
              <w:left w:w="70" w:type="dxa"/>
              <w:bottom w:w="0" w:type="dxa"/>
              <w:right w:w="70" w:type="dxa"/>
            </w:tcMar>
            <w:vAlign w:val="center"/>
            <w:hideMark/>
          </w:tcPr>
          <w:p w14:paraId="571FE894" w14:textId="77777777" w:rsidR="00566716" w:rsidRPr="005F0806" w:rsidRDefault="00DB1ABF" w:rsidP="00566716">
            <w:pPr>
              <w:spacing w:after="0" w:line="240" w:lineRule="auto"/>
              <w:rPr>
                <w:rFonts w:ascii="Arial" w:eastAsia="Calibri" w:hAnsi="Arial" w:cs="Arial"/>
                <w:b/>
                <w:color w:val="000000"/>
                <w:sz w:val="18"/>
                <w:szCs w:val="18"/>
                <w:lang w:val="en-GB"/>
              </w:rPr>
            </w:pPr>
            <w:r>
              <w:rPr>
                <w:rFonts w:ascii="Arial" w:eastAsia="Calibri" w:hAnsi="Arial" w:cs="Arial"/>
                <w:b/>
                <w:color w:val="000000"/>
                <w:sz w:val="18"/>
                <w:szCs w:val="18"/>
                <w:lang w:val="en-GB"/>
              </w:rPr>
              <w:t>Wooden puzzle</w:t>
            </w:r>
          </w:p>
        </w:tc>
        <w:tc>
          <w:tcPr>
            <w:tcW w:w="1284" w:type="dxa"/>
            <w:tcMar>
              <w:top w:w="0" w:type="dxa"/>
              <w:left w:w="70" w:type="dxa"/>
              <w:bottom w:w="0" w:type="dxa"/>
              <w:right w:w="70" w:type="dxa"/>
            </w:tcMar>
            <w:vAlign w:val="center"/>
            <w:hideMark/>
          </w:tcPr>
          <w:p w14:paraId="7E2A49DF" w14:textId="77777777" w:rsidR="00566716" w:rsidRPr="005F0806" w:rsidRDefault="00566716" w:rsidP="00130557">
            <w:pPr>
              <w:spacing w:after="0" w:line="240" w:lineRule="auto"/>
              <w:jc w:val="right"/>
              <w:rPr>
                <w:rFonts w:ascii="Arial" w:eastAsia="Calibri" w:hAnsi="Arial" w:cs="Arial"/>
                <w:color w:val="000000"/>
                <w:sz w:val="18"/>
                <w:szCs w:val="18"/>
                <w:lang w:val="en-GB"/>
              </w:rPr>
            </w:pPr>
            <w:r w:rsidRPr="005F0806">
              <w:rPr>
                <w:rFonts w:ascii="Arial" w:eastAsia="Calibri" w:hAnsi="Arial" w:cs="Arial"/>
                <w:color w:val="000000"/>
                <w:sz w:val="18"/>
                <w:szCs w:val="18"/>
                <w:lang w:val="en-GB"/>
              </w:rPr>
              <w:t>18. 3. 2014</w:t>
            </w:r>
          </w:p>
        </w:tc>
        <w:tc>
          <w:tcPr>
            <w:tcW w:w="1985" w:type="dxa"/>
            <w:tcMar>
              <w:top w:w="0" w:type="dxa"/>
              <w:left w:w="70" w:type="dxa"/>
              <w:bottom w:w="0" w:type="dxa"/>
              <w:right w:w="70" w:type="dxa"/>
            </w:tcMar>
            <w:vAlign w:val="center"/>
            <w:hideMark/>
          </w:tcPr>
          <w:p w14:paraId="3760D8EA" w14:textId="77777777" w:rsidR="00566716" w:rsidRPr="005F0806" w:rsidRDefault="00D53216" w:rsidP="00566716">
            <w:pPr>
              <w:spacing w:after="0" w:line="240" w:lineRule="auto"/>
              <w:rPr>
                <w:rFonts w:ascii="Arial" w:eastAsia="Calibri" w:hAnsi="Arial" w:cs="Arial"/>
                <w:color w:val="000000"/>
                <w:sz w:val="18"/>
                <w:szCs w:val="18"/>
                <w:lang w:val="en-GB"/>
              </w:rPr>
            </w:pPr>
            <w:r>
              <w:rPr>
                <w:rFonts w:ascii="Arial" w:eastAsia="Calibri" w:hAnsi="Arial" w:cs="Arial"/>
                <w:color w:val="000000"/>
                <w:sz w:val="18"/>
                <w:szCs w:val="18"/>
                <w:lang w:val="en-GB"/>
              </w:rPr>
              <w:t>toys</w:t>
            </w:r>
          </w:p>
        </w:tc>
        <w:tc>
          <w:tcPr>
            <w:tcW w:w="1275" w:type="dxa"/>
            <w:tcMar>
              <w:top w:w="0" w:type="dxa"/>
              <w:left w:w="70" w:type="dxa"/>
              <w:bottom w:w="0" w:type="dxa"/>
              <w:right w:w="70" w:type="dxa"/>
            </w:tcMar>
            <w:vAlign w:val="center"/>
            <w:hideMark/>
          </w:tcPr>
          <w:p w14:paraId="196E47E0" w14:textId="77777777" w:rsidR="00566716" w:rsidRPr="005F0806" w:rsidRDefault="00566716" w:rsidP="00566716">
            <w:pPr>
              <w:spacing w:after="0" w:line="240" w:lineRule="auto"/>
              <w:rPr>
                <w:rFonts w:ascii="Arial" w:eastAsia="Calibri" w:hAnsi="Arial" w:cs="Arial"/>
                <w:color w:val="000000"/>
                <w:sz w:val="18"/>
                <w:szCs w:val="18"/>
                <w:lang w:val="en-GB"/>
              </w:rPr>
            </w:pPr>
            <w:r w:rsidRPr="005F0806">
              <w:rPr>
                <w:rFonts w:ascii="Arial" w:eastAsia="Calibri" w:hAnsi="Arial" w:cs="Arial"/>
                <w:color w:val="000000"/>
                <w:sz w:val="18"/>
                <w:szCs w:val="18"/>
                <w:lang w:val="en-GB"/>
              </w:rPr>
              <w:t>Info/0044/14</w:t>
            </w:r>
          </w:p>
        </w:tc>
        <w:tc>
          <w:tcPr>
            <w:tcW w:w="1276" w:type="dxa"/>
            <w:tcMar>
              <w:top w:w="0" w:type="dxa"/>
              <w:left w:w="70" w:type="dxa"/>
              <w:bottom w:w="0" w:type="dxa"/>
              <w:right w:w="70" w:type="dxa"/>
            </w:tcMar>
            <w:vAlign w:val="center"/>
            <w:hideMark/>
          </w:tcPr>
          <w:p w14:paraId="36C81F10" w14:textId="77777777" w:rsidR="00566716" w:rsidRPr="005F0806" w:rsidRDefault="00D53216" w:rsidP="00566716">
            <w:pPr>
              <w:spacing w:after="0" w:line="240" w:lineRule="auto"/>
              <w:rPr>
                <w:rFonts w:ascii="Arial" w:eastAsia="Calibri" w:hAnsi="Arial" w:cs="Arial"/>
                <w:sz w:val="18"/>
                <w:szCs w:val="18"/>
                <w:lang w:val="en-GB"/>
              </w:rPr>
            </w:pPr>
            <w:r>
              <w:rPr>
                <w:rFonts w:ascii="Arial" w:eastAsia="Calibri" w:hAnsi="Arial" w:cs="Arial"/>
                <w:sz w:val="18"/>
                <w:szCs w:val="18"/>
                <w:lang w:val="en-GB"/>
              </w:rPr>
              <w:t>China</w:t>
            </w:r>
          </w:p>
        </w:tc>
        <w:tc>
          <w:tcPr>
            <w:tcW w:w="992" w:type="dxa"/>
            <w:tcMar>
              <w:top w:w="0" w:type="dxa"/>
              <w:left w:w="70" w:type="dxa"/>
              <w:bottom w:w="0" w:type="dxa"/>
              <w:right w:w="70" w:type="dxa"/>
            </w:tcMar>
            <w:vAlign w:val="center"/>
            <w:hideMark/>
          </w:tcPr>
          <w:p w14:paraId="365C759D" w14:textId="77777777" w:rsidR="00566716" w:rsidRPr="005F0806" w:rsidRDefault="00566716" w:rsidP="00130557">
            <w:pPr>
              <w:spacing w:after="0" w:line="240" w:lineRule="auto"/>
              <w:jc w:val="right"/>
              <w:rPr>
                <w:rFonts w:ascii="Arial" w:eastAsia="Calibri" w:hAnsi="Arial" w:cs="Arial"/>
                <w:color w:val="000000"/>
                <w:sz w:val="18"/>
                <w:szCs w:val="18"/>
                <w:lang w:val="en-GB"/>
              </w:rPr>
            </w:pPr>
            <w:r w:rsidRPr="005F0806">
              <w:rPr>
                <w:rFonts w:ascii="Arial" w:eastAsia="Calibri" w:hAnsi="Arial" w:cs="Arial"/>
                <w:color w:val="000000"/>
                <w:sz w:val="18"/>
                <w:szCs w:val="18"/>
                <w:lang w:val="en-GB"/>
              </w:rPr>
              <w:t>INFO</w:t>
            </w:r>
          </w:p>
        </w:tc>
      </w:tr>
      <w:tr w:rsidR="00566716" w:rsidRPr="005F0806" w14:paraId="45ACF6E8" w14:textId="77777777" w:rsidTr="00E94178">
        <w:trPr>
          <w:trHeight w:val="284"/>
        </w:trPr>
        <w:tc>
          <w:tcPr>
            <w:tcW w:w="2258" w:type="dxa"/>
            <w:shd w:val="clear" w:color="auto" w:fill="FFCCCC"/>
            <w:tcMar>
              <w:top w:w="0" w:type="dxa"/>
              <w:left w:w="70" w:type="dxa"/>
              <w:bottom w:w="0" w:type="dxa"/>
              <w:right w:w="70" w:type="dxa"/>
            </w:tcMar>
            <w:vAlign w:val="center"/>
            <w:hideMark/>
          </w:tcPr>
          <w:p w14:paraId="1AA97406" w14:textId="77777777" w:rsidR="00566716" w:rsidRPr="005F0806" w:rsidRDefault="00DB1ABF" w:rsidP="00DB1ABF">
            <w:pPr>
              <w:spacing w:after="0" w:line="240" w:lineRule="auto"/>
              <w:rPr>
                <w:rFonts w:ascii="Arial" w:eastAsia="Calibri" w:hAnsi="Arial" w:cs="Arial"/>
                <w:b/>
                <w:color w:val="000000"/>
                <w:sz w:val="18"/>
                <w:szCs w:val="18"/>
                <w:lang w:val="en-GB"/>
              </w:rPr>
            </w:pPr>
            <w:r>
              <w:rPr>
                <w:rFonts w:ascii="Arial" w:eastAsia="Calibri" w:hAnsi="Arial" w:cs="Arial"/>
                <w:b/>
                <w:color w:val="000000"/>
                <w:sz w:val="18"/>
                <w:szCs w:val="18"/>
                <w:lang w:val="en-GB"/>
              </w:rPr>
              <w:t>Scooter “</w:t>
            </w:r>
            <w:r w:rsidR="00566716" w:rsidRPr="005F0806">
              <w:rPr>
                <w:rFonts w:ascii="Arial" w:eastAsia="Calibri" w:hAnsi="Arial" w:cs="Arial"/>
                <w:b/>
                <w:color w:val="000000"/>
                <w:sz w:val="18"/>
                <w:szCs w:val="18"/>
                <w:lang w:val="en-GB"/>
              </w:rPr>
              <w:t>Best Scooter</w:t>
            </w:r>
            <w:r>
              <w:rPr>
                <w:rFonts w:ascii="Arial" w:eastAsia="Calibri" w:hAnsi="Arial" w:cs="Arial"/>
                <w:b/>
                <w:color w:val="000000"/>
                <w:sz w:val="18"/>
                <w:szCs w:val="18"/>
                <w:lang w:val="en-GB"/>
              </w:rPr>
              <w:t>”</w:t>
            </w:r>
          </w:p>
        </w:tc>
        <w:tc>
          <w:tcPr>
            <w:tcW w:w="1284" w:type="dxa"/>
            <w:tcMar>
              <w:top w:w="0" w:type="dxa"/>
              <w:left w:w="70" w:type="dxa"/>
              <w:bottom w:w="0" w:type="dxa"/>
              <w:right w:w="70" w:type="dxa"/>
            </w:tcMar>
            <w:vAlign w:val="center"/>
            <w:hideMark/>
          </w:tcPr>
          <w:p w14:paraId="71D4BD94" w14:textId="77777777" w:rsidR="00566716" w:rsidRPr="005F0806" w:rsidRDefault="00566716" w:rsidP="00130557">
            <w:pPr>
              <w:spacing w:after="0" w:line="240" w:lineRule="auto"/>
              <w:jc w:val="right"/>
              <w:rPr>
                <w:rFonts w:ascii="Arial" w:eastAsia="Calibri" w:hAnsi="Arial" w:cs="Arial"/>
                <w:color w:val="000000"/>
                <w:sz w:val="18"/>
                <w:szCs w:val="18"/>
                <w:lang w:val="en-GB"/>
              </w:rPr>
            </w:pPr>
            <w:r w:rsidRPr="005F0806">
              <w:rPr>
                <w:rFonts w:ascii="Arial" w:eastAsia="Calibri" w:hAnsi="Arial" w:cs="Arial"/>
                <w:color w:val="000000"/>
                <w:sz w:val="18"/>
                <w:szCs w:val="18"/>
                <w:lang w:val="en-GB"/>
              </w:rPr>
              <w:t>18. 3. 2014</w:t>
            </w:r>
          </w:p>
        </w:tc>
        <w:tc>
          <w:tcPr>
            <w:tcW w:w="1985" w:type="dxa"/>
            <w:tcMar>
              <w:top w:w="0" w:type="dxa"/>
              <w:left w:w="70" w:type="dxa"/>
              <w:bottom w:w="0" w:type="dxa"/>
              <w:right w:w="70" w:type="dxa"/>
            </w:tcMar>
            <w:vAlign w:val="center"/>
            <w:hideMark/>
          </w:tcPr>
          <w:p w14:paraId="0979C7D6" w14:textId="77777777" w:rsidR="00566716" w:rsidRPr="005F0806" w:rsidRDefault="00D53216" w:rsidP="00566716">
            <w:pPr>
              <w:spacing w:after="0" w:line="240" w:lineRule="auto"/>
              <w:rPr>
                <w:rFonts w:ascii="Arial" w:eastAsia="Calibri" w:hAnsi="Arial" w:cs="Arial"/>
                <w:color w:val="000000"/>
                <w:sz w:val="18"/>
                <w:szCs w:val="18"/>
                <w:lang w:val="en-GB"/>
              </w:rPr>
            </w:pPr>
            <w:r>
              <w:rPr>
                <w:rFonts w:ascii="Arial" w:eastAsia="Calibri" w:hAnsi="Arial" w:cs="Arial"/>
                <w:color w:val="000000"/>
                <w:sz w:val="18"/>
                <w:szCs w:val="18"/>
                <w:lang w:val="en-GB"/>
              </w:rPr>
              <w:t>toys</w:t>
            </w:r>
          </w:p>
        </w:tc>
        <w:tc>
          <w:tcPr>
            <w:tcW w:w="1275" w:type="dxa"/>
            <w:tcMar>
              <w:top w:w="0" w:type="dxa"/>
              <w:left w:w="70" w:type="dxa"/>
              <w:bottom w:w="0" w:type="dxa"/>
              <w:right w:w="70" w:type="dxa"/>
            </w:tcMar>
            <w:vAlign w:val="center"/>
            <w:hideMark/>
          </w:tcPr>
          <w:p w14:paraId="1FF413F7" w14:textId="77777777" w:rsidR="00566716" w:rsidRPr="005F0806" w:rsidRDefault="00566716" w:rsidP="00566716">
            <w:pPr>
              <w:spacing w:after="0" w:line="240" w:lineRule="auto"/>
              <w:rPr>
                <w:rFonts w:ascii="Arial" w:eastAsia="Calibri" w:hAnsi="Arial" w:cs="Arial"/>
                <w:color w:val="000000"/>
                <w:sz w:val="18"/>
                <w:szCs w:val="18"/>
                <w:lang w:val="en-GB"/>
              </w:rPr>
            </w:pPr>
            <w:r w:rsidRPr="005F0806">
              <w:rPr>
                <w:rFonts w:ascii="Arial" w:eastAsia="Calibri" w:hAnsi="Arial" w:cs="Arial"/>
                <w:color w:val="000000"/>
                <w:sz w:val="18"/>
                <w:szCs w:val="18"/>
                <w:lang w:val="en-GB"/>
              </w:rPr>
              <w:t>Info/0046/14</w:t>
            </w:r>
          </w:p>
        </w:tc>
        <w:tc>
          <w:tcPr>
            <w:tcW w:w="1276" w:type="dxa"/>
            <w:tcMar>
              <w:top w:w="0" w:type="dxa"/>
              <w:left w:w="70" w:type="dxa"/>
              <w:bottom w:w="0" w:type="dxa"/>
              <w:right w:w="70" w:type="dxa"/>
            </w:tcMar>
            <w:vAlign w:val="center"/>
            <w:hideMark/>
          </w:tcPr>
          <w:p w14:paraId="71AEBF8C" w14:textId="77777777" w:rsidR="00566716" w:rsidRPr="005F0806" w:rsidRDefault="00D53216" w:rsidP="00566716">
            <w:pPr>
              <w:spacing w:after="0" w:line="240" w:lineRule="auto"/>
              <w:rPr>
                <w:rFonts w:ascii="Arial" w:eastAsia="Calibri" w:hAnsi="Arial" w:cs="Arial"/>
                <w:sz w:val="18"/>
                <w:szCs w:val="18"/>
                <w:lang w:val="en-GB"/>
              </w:rPr>
            </w:pPr>
            <w:r>
              <w:rPr>
                <w:rFonts w:ascii="Arial" w:eastAsia="Calibri" w:hAnsi="Arial" w:cs="Arial"/>
                <w:sz w:val="18"/>
                <w:szCs w:val="18"/>
                <w:lang w:val="en-GB"/>
              </w:rPr>
              <w:t>China</w:t>
            </w:r>
          </w:p>
        </w:tc>
        <w:tc>
          <w:tcPr>
            <w:tcW w:w="992" w:type="dxa"/>
            <w:tcMar>
              <w:top w:w="0" w:type="dxa"/>
              <w:left w:w="70" w:type="dxa"/>
              <w:bottom w:w="0" w:type="dxa"/>
              <w:right w:w="70" w:type="dxa"/>
            </w:tcMar>
            <w:vAlign w:val="center"/>
            <w:hideMark/>
          </w:tcPr>
          <w:p w14:paraId="57F74F60" w14:textId="77777777" w:rsidR="00566716" w:rsidRPr="005F0806" w:rsidRDefault="00566716" w:rsidP="00130557">
            <w:pPr>
              <w:spacing w:after="0" w:line="240" w:lineRule="auto"/>
              <w:jc w:val="right"/>
              <w:rPr>
                <w:rFonts w:ascii="Arial" w:eastAsia="Calibri" w:hAnsi="Arial" w:cs="Arial"/>
                <w:color w:val="000000"/>
                <w:sz w:val="18"/>
                <w:szCs w:val="18"/>
                <w:lang w:val="en-GB"/>
              </w:rPr>
            </w:pPr>
            <w:r w:rsidRPr="005F0806">
              <w:rPr>
                <w:rFonts w:ascii="Arial" w:eastAsia="Calibri" w:hAnsi="Arial" w:cs="Arial"/>
                <w:color w:val="000000"/>
                <w:sz w:val="18"/>
                <w:szCs w:val="18"/>
                <w:lang w:val="en-GB"/>
              </w:rPr>
              <w:t>INFO</w:t>
            </w:r>
          </w:p>
        </w:tc>
      </w:tr>
      <w:tr w:rsidR="00566716" w:rsidRPr="005F0806" w14:paraId="3F7A2909" w14:textId="77777777" w:rsidTr="00E94178">
        <w:trPr>
          <w:trHeight w:val="284"/>
        </w:trPr>
        <w:tc>
          <w:tcPr>
            <w:tcW w:w="2258" w:type="dxa"/>
            <w:shd w:val="clear" w:color="auto" w:fill="FFCCCC"/>
            <w:tcMar>
              <w:top w:w="0" w:type="dxa"/>
              <w:left w:w="70" w:type="dxa"/>
              <w:bottom w:w="0" w:type="dxa"/>
              <w:right w:w="70" w:type="dxa"/>
            </w:tcMar>
            <w:vAlign w:val="center"/>
            <w:hideMark/>
          </w:tcPr>
          <w:p w14:paraId="178904BD" w14:textId="77777777" w:rsidR="00566716" w:rsidRPr="005F0806" w:rsidRDefault="00DB1ABF" w:rsidP="00566716">
            <w:pPr>
              <w:spacing w:after="0" w:line="240" w:lineRule="auto"/>
              <w:rPr>
                <w:rFonts w:ascii="Arial" w:eastAsia="Calibri" w:hAnsi="Arial" w:cs="Arial"/>
                <w:b/>
                <w:color w:val="000000"/>
                <w:sz w:val="18"/>
                <w:szCs w:val="18"/>
                <w:lang w:val="en-GB"/>
              </w:rPr>
            </w:pPr>
            <w:r>
              <w:rPr>
                <w:rFonts w:ascii="Arial" w:eastAsia="Calibri" w:hAnsi="Arial" w:cs="Arial"/>
                <w:b/>
                <w:color w:val="000000"/>
                <w:sz w:val="18"/>
                <w:szCs w:val="18"/>
                <w:lang w:val="en-GB"/>
              </w:rPr>
              <w:t>Key ring</w:t>
            </w:r>
          </w:p>
        </w:tc>
        <w:tc>
          <w:tcPr>
            <w:tcW w:w="1284" w:type="dxa"/>
            <w:tcMar>
              <w:top w:w="0" w:type="dxa"/>
              <w:left w:w="70" w:type="dxa"/>
              <w:bottom w:w="0" w:type="dxa"/>
              <w:right w:w="70" w:type="dxa"/>
            </w:tcMar>
            <w:vAlign w:val="center"/>
            <w:hideMark/>
          </w:tcPr>
          <w:p w14:paraId="7E87940F" w14:textId="77777777" w:rsidR="00566716" w:rsidRPr="005F0806" w:rsidRDefault="00566716" w:rsidP="00130557">
            <w:pPr>
              <w:spacing w:after="0" w:line="240" w:lineRule="auto"/>
              <w:jc w:val="right"/>
              <w:rPr>
                <w:rFonts w:ascii="Arial" w:eastAsia="Calibri" w:hAnsi="Arial" w:cs="Arial"/>
                <w:color w:val="000000"/>
                <w:sz w:val="18"/>
                <w:szCs w:val="18"/>
                <w:lang w:val="en-GB"/>
              </w:rPr>
            </w:pPr>
            <w:r w:rsidRPr="005F0806">
              <w:rPr>
                <w:rFonts w:ascii="Arial" w:eastAsia="Calibri" w:hAnsi="Arial" w:cs="Arial"/>
                <w:color w:val="000000"/>
                <w:sz w:val="18"/>
                <w:szCs w:val="18"/>
                <w:lang w:val="en-GB"/>
              </w:rPr>
              <w:t>2. 4. 2014</w:t>
            </w:r>
          </w:p>
        </w:tc>
        <w:tc>
          <w:tcPr>
            <w:tcW w:w="1985" w:type="dxa"/>
            <w:tcMar>
              <w:top w:w="0" w:type="dxa"/>
              <w:left w:w="70" w:type="dxa"/>
              <w:bottom w:w="0" w:type="dxa"/>
              <w:right w:w="70" w:type="dxa"/>
            </w:tcMar>
            <w:vAlign w:val="center"/>
            <w:hideMark/>
          </w:tcPr>
          <w:p w14:paraId="3247F5A4" w14:textId="77777777" w:rsidR="00566716" w:rsidRPr="005F0806" w:rsidRDefault="00D53216" w:rsidP="00566716">
            <w:pPr>
              <w:spacing w:after="0" w:line="240" w:lineRule="auto"/>
              <w:rPr>
                <w:rFonts w:ascii="Arial" w:eastAsia="Calibri" w:hAnsi="Arial" w:cs="Arial"/>
                <w:color w:val="000000"/>
                <w:sz w:val="18"/>
                <w:szCs w:val="18"/>
                <w:lang w:val="en-GB"/>
              </w:rPr>
            </w:pPr>
            <w:r>
              <w:rPr>
                <w:rFonts w:ascii="Arial" w:eastAsia="Calibri" w:hAnsi="Arial" w:cs="Arial"/>
                <w:color w:val="000000"/>
                <w:sz w:val="18"/>
                <w:szCs w:val="18"/>
                <w:lang w:val="en-GB"/>
              </w:rPr>
              <w:t>toys</w:t>
            </w:r>
          </w:p>
        </w:tc>
        <w:tc>
          <w:tcPr>
            <w:tcW w:w="1275" w:type="dxa"/>
            <w:tcMar>
              <w:top w:w="0" w:type="dxa"/>
              <w:left w:w="70" w:type="dxa"/>
              <w:bottom w:w="0" w:type="dxa"/>
              <w:right w:w="70" w:type="dxa"/>
            </w:tcMar>
            <w:vAlign w:val="center"/>
            <w:hideMark/>
          </w:tcPr>
          <w:p w14:paraId="0DA76787" w14:textId="77777777" w:rsidR="00566716" w:rsidRPr="005F0806" w:rsidRDefault="00566716" w:rsidP="00566716">
            <w:pPr>
              <w:spacing w:after="0" w:line="240" w:lineRule="auto"/>
              <w:rPr>
                <w:rFonts w:ascii="Arial" w:eastAsia="Calibri" w:hAnsi="Arial" w:cs="Arial"/>
                <w:color w:val="000000"/>
                <w:sz w:val="18"/>
                <w:szCs w:val="18"/>
                <w:lang w:val="en-GB"/>
              </w:rPr>
            </w:pPr>
            <w:r w:rsidRPr="005F0806">
              <w:rPr>
                <w:rFonts w:ascii="Arial" w:eastAsia="Calibri" w:hAnsi="Arial" w:cs="Arial"/>
                <w:color w:val="000000"/>
                <w:sz w:val="18"/>
                <w:szCs w:val="18"/>
                <w:lang w:val="en-GB"/>
              </w:rPr>
              <w:t>Info/0050/14</w:t>
            </w:r>
          </w:p>
        </w:tc>
        <w:tc>
          <w:tcPr>
            <w:tcW w:w="1276" w:type="dxa"/>
            <w:tcMar>
              <w:top w:w="0" w:type="dxa"/>
              <w:left w:w="70" w:type="dxa"/>
              <w:bottom w:w="0" w:type="dxa"/>
              <w:right w:w="70" w:type="dxa"/>
            </w:tcMar>
            <w:vAlign w:val="center"/>
            <w:hideMark/>
          </w:tcPr>
          <w:p w14:paraId="6A3B5C70" w14:textId="77777777" w:rsidR="00566716" w:rsidRPr="005F0806" w:rsidRDefault="00566716" w:rsidP="00566716">
            <w:pPr>
              <w:spacing w:after="0" w:line="240" w:lineRule="auto"/>
              <w:rPr>
                <w:rFonts w:ascii="Arial" w:eastAsia="Calibri" w:hAnsi="Arial" w:cs="Arial"/>
                <w:sz w:val="18"/>
                <w:szCs w:val="18"/>
                <w:lang w:val="en-GB"/>
              </w:rPr>
            </w:pPr>
            <w:r w:rsidRPr="005F0806">
              <w:rPr>
                <w:rFonts w:ascii="Arial" w:eastAsia="Calibri" w:hAnsi="Arial" w:cs="Arial"/>
                <w:sz w:val="18"/>
                <w:szCs w:val="18"/>
                <w:lang w:val="en-GB"/>
              </w:rPr>
              <w:t>?</w:t>
            </w:r>
          </w:p>
        </w:tc>
        <w:tc>
          <w:tcPr>
            <w:tcW w:w="992" w:type="dxa"/>
            <w:tcMar>
              <w:top w:w="0" w:type="dxa"/>
              <w:left w:w="70" w:type="dxa"/>
              <w:bottom w:w="0" w:type="dxa"/>
              <w:right w:w="70" w:type="dxa"/>
            </w:tcMar>
            <w:vAlign w:val="center"/>
            <w:hideMark/>
          </w:tcPr>
          <w:p w14:paraId="02562FF3" w14:textId="77777777" w:rsidR="00566716" w:rsidRPr="005F0806" w:rsidRDefault="00566716" w:rsidP="00130557">
            <w:pPr>
              <w:spacing w:after="0" w:line="240" w:lineRule="auto"/>
              <w:jc w:val="right"/>
              <w:rPr>
                <w:rFonts w:ascii="Arial" w:eastAsia="Calibri" w:hAnsi="Arial" w:cs="Arial"/>
                <w:color w:val="000000"/>
                <w:sz w:val="18"/>
                <w:szCs w:val="18"/>
                <w:lang w:val="en-GB"/>
              </w:rPr>
            </w:pPr>
            <w:r w:rsidRPr="005F0806">
              <w:rPr>
                <w:rFonts w:ascii="Arial" w:eastAsia="Calibri" w:hAnsi="Arial" w:cs="Arial"/>
                <w:color w:val="000000"/>
                <w:sz w:val="18"/>
                <w:szCs w:val="18"/>
                <w:lang w:val="en-GB"/>
              </w:rPr>
              <w:t>INFO</w:t>
            </w:r>
          </w:p>
        </w:tc>
      </w:tr>
      <w:tr w:rsidR="00566716" w:rsidRPr="005F0806" w14:paraId="1B1BCF54" w14:textId="77777777" w:rsidTr="00E94178">
        <w:trPr>
          <w:trHeight w:val="284"/>
        </w:trPr>
        <w:tc>
          <w:tcPr>
            <w:tcW w:w="2258" w:type="dxa"/>
            <w:shd w:val="clear" w:color="auto" w:fill="FFCCCC"/>
            <w:tcMar>
              <w:top w:w="0" w:type="dxa"/>
              <w:left w:w="70" w:type="dxa"/>
              <w:bottom w:w="0" w:type="dxa"/>
              <w:right w:w="70" w:type="dxa"/>
            </w:tcMar>
            <w:vAlign w:val="center"/>
            <w:hideMark/>
          </w:tcPr>
          <w:p w14:paraId="4C851B1C" w14:textId="77777777" w:rsidR="00566716" w:rsidRPr="005F0806" w:rsidRDefault="00B76332" w:rsidP="00566716">
            <w:pPr>
              <w:spacing w:after="0" w:line="240" w:lineRule="auto"/>
              <w:rPr>
                <w:rFonts w:ascii="Arial" w:eastAsia="Calibri" w:hAnsi="Arial" w:cs="Arial"/>
                <w:b/>
                <w:color w:val="000000"/>
                <w:sz w:val="18"/>
                <w:szCs w:val="18"/>
                <w:lang w:val="en-GB"/>
              </w:rPr>
            </w:pPr>
            <w:r>
              <w:rPr>
                <w:rFonts w:ascii="Arial" w:eastAsia="Calibri" w:hAnsi="Arial" w:cs="Arial"/>
                <w:b/>
                <w:color w:val="000000"/>
                <w:sz w:val="18"/>
                <w:szCs w:val="18"/>
                <w:lang w:val="en-GB"/>
              </w:rPr>
              <w:t>Lighting equipment</w:t>
            </w:r>
          </w:p>
        </w:tc>
        <w:tc>
          <w:tcPr>
            <w:tcW w:w="1284" w:type="dxa"/>
            <w:tcMar>
              <w:top w:w="0" w:type="dxa"/>
              <w:left w:w="70" w:type="dxa"/>
              <w:bottom w:w="0" w:type="dxa"/>
              <w:right w:w="70" w:type="dxa"/>
            </w:tcMar>
            <w:vAlign w:val="center"/>
            <w:hideMark/>
          </w:tcPr>
          <w:p w14:paraId="296DCDAD" w14:textId="77777777" w:rsidR="00566716" w:rsidRPr="005F0806" w:rsidRDefault="00566716" w:rsidP="00130557">
            <w:pPr>
              <w:spacing w:after="0" w:line="240" w:lineRule="auto"/>
              <w:jc w:val="right"/>
              <w:rPr>
                <w:rFonts w:ascii="Arial" w:eastAsia="Calibri" w:hAnsi="Arial" w:cs="Arial"/>
                <w:color w:val="000000"/>
                <w:sz w:val="18"/>
                <w:szCs w:val="18"/>
                <w:lang w:val="en-GB"/>
              </w:rPr>
            </w:pPr>
            <w:r w:rsidRPr="005F0806">
              <w:rPr>
                <w:rFonts w:ascii="Arial" w:eastAsia="Calibri" w:hAnsi="Arial" w:cs="Arial"/>
                <w:color w:val="000000"/>
                <w:sz w:val="18"/>
                <w:szCs w:val="18"/>
                <w:lang w:val="en-GB"/>
              </w:rPr>
              <w:t>11. 4. 2014</w:t>
            </w:r>
          </w:p>
        </w:tc>
        <w:tc>
          <w:tcPr>
            <w:tcW w:w="1985" w:type="dxa"/>
            <w:tcMar>
              <w:top w:w="0" w:type="dxa"/>
              <w:left w:w="70" w:type="dxa"/>
              <w:bottom w:w="0" w:type="dxa"/>
              <w:right w:w="70" w:type="dxa"/>
            </w:tcMar>
            <w:vAlign w:val="center"/>
            <w:hideMark/>
          </w:tcPr>
          <w:p w14:paraId="74782AC7" w14:textId="77777777" w:rsidR="00566716" w:rsidRPr="005F0806" w:rsidRDefault="00B76332" w:rsidP="00130557">
            <w:pPr>
              <w:spacing w:after="0" w:line="240" w:lineRule="auto"/>
              <w:rPr>
                <w:rFonts w:ascii="Arial" w:eastAsia="Calibri" w:hAnsi="Arial" w:cs="Arial"/>
                <w:color w:val="000000"/>
                <w:sz w:val="18"/>
                <w:szCs w:val="18"/>
                <w:lang w:val="en-GB"/>
              </w:rPr>
            </w:pPr>
            <w:r>
              <w:rPr>
                <w:rFonts w:ascii="Arial" w:eastAsia="Calibri" w:hAnsi="Arial" w:cs="Arial"/>
                <w:color w:val="000000"/>
                <w:sz w:val="18"/>
                <w:szCs w:val="18"/>
                <w:lang w:val="en-GB"/>
              </w:rPr>
              <w:t>e</w:t>
            </w:r>
            <w:r>
              <w:rPr>
                <w:rFonts w:ascii="Arial" w:eastAsia="Calibri" w:hAnsi="Arial" w:cs="Arial"/>
                <w:color w:val="000000"/>
                <w:sz w:val="18"/>
                <w:szCs w:val="18"/>
                <w:lang w:val="en-GB"/>
              </w:rPr>
              <w:t xml:space="preserve">lectrical </w:t>
            </w:r>
            <w:r w:rsidR="00D53216">
              <w:rPr>
                <w:rFonts w:ascii="Arial" w:eastAsia="Calibri" w:hAnsi="Arial" w:cs="Arial"/>
                <w:color w:val="000000"/>
                <w:sz w:val="18"/>
                <w:szCs w:val="18"/>
                <w:lang w:val="en-GB"/>
              </w:rPr>
              <w:t>appliances</w:t>
            </w:r>
          </w:p>
        </w:tc>
        <w:tc>
          <w:tcPr>
            <w:tcW w:w="1275" w:type="dxa"/>
            <w:tcMar>
              <w:top w:w="0" w:type="dxa"/>
              <w:left w:w="70" w:type="dxa"/>
              <w:bottom w:w="0" w:type="dxa"/>
              <w:right w:w="70" w:type="dxa"/>
            </w:tcMar>
            <w:vAlign w:val="center"/>
            <w:hideMark/>
          </w:tcPr>
          <w:p w14:paraId="410E18B1" w14:textId="77777777" w:rsidR="00566716" w:rsidRPr="005F0806" w:rsidRDefault="00566716" w:rsidP="00566716">
            <w:pPr>
              <w:spacing w:after="0" w:line="240" w:lineRule="auto"/>
              <w:rPr>
                <w:rFonts w:ascii="Arial" w:eastAsia="Calibri" w:hAnsi="Arial" w:cs="Arial"/>
                <w:color w:val="000000"/>
                <w:sz w:val="18"/>
                <w:szCs w:val="18"/>
                <w:lang w:val="en-GB"/>
              </w:rPr>
            </w:pPr>
            <w:r w:rsidRPr="005F0806">
              <w:rPr>
                <w:rFonts w:ascii="Arial" w:eastAsia="Calibri" w:hAnsi="Arial" w:cs="Arial"/>
                <w:color w:val="000000"/>
                <w:sz w:val="18"/>
                <w:szCs w:val="18"/>
                <w:lang w:val="en-GB"/>
              </w:rPr>
              <w:t>A12/0620/14</w:t>
            </w:r>
          </w:p>
        </w:tc>
        <w:tc>
          <w:tcPr>
            <w:tcW w:w="1276" w:type="dxa"/>
            <w:tcMar>
              <w:top w:w="0" w:type="dxa"/>
              <w:left w:w="70" w:type="dxa"/>
              <w:bottom w:w="0" w:type="dxa"/>
              <w:right w:w="70" w:type="dxa"/>
            </w:tcMar>
            <w:vAlign w:val="center"/>
            <w:hideMark/>
          </w:tcPr>
          <w:p w14:paraId="54D616A4" w14:textId="77777777" w:rsidR="00566716" w:rsidRPr="005F0806" w:rsidRDefault="00D53216" w:rsidP="00566716">
            <w:pPr>
              <w:spacing w:after="0" w:line="240" w:lineRule="auto"/>
              <w:rPr>
                <w:rFonts w:ascii="Arial" w:eastAsia="Calibri" w:hAnsi="Arial" w:cs="Arial"/>
                <w:sz w:val="18"/>
                <w:szCs w:val="18"/>
                <w:lang w:val="en-GB"/>
              </w:rPr>
            </w:pPr>
            <w:r>
              <w:rPr>
                <w:rFonts w:ascii="Arial" w:eastAsia="Calibri" w:hAnsi="Arial" w:cs="Arial"/>
                <w:sz w:val="18"/>
                <w:szCs w:val="18"/>
                <w:lang w:val="en-GB"/>
              </w:rPr>
              <w:t>China</w:t>
            </w:r>
          </w:p>
        </w:tc>
        <w:tc>
          <w:tcPr>
            <w:tcW w:w="992" w:type="dxa"/>
            <w:tcMar>
              <w:top w:w="0" w:type="dxa"/>
              <w:left w:w="70" w:type="dxa"/>
              <w:bottom w:w="0" w:type="dxa"/>
              <w:right w:w="70" w:type="dxa"/>
            </w:tcMar>
            <w:vAlign w:val="center"/>
            <w:hideMark/>
          </w:tcPr>
          <w:p w14:paraId="342F7156" w14:textId="77777777" w:rsidR="00566716" w:rsidRPr="005F0806" w:rsidRDefault="00323BE9" w:rsidP="00130557">
            <w:pPr>
              <w:spacing w:after="0" w:line="240" w:lineRule="auto"/>
              <w:jc w:val="right"/>
              <w:rPr>
                <w:rFonts w:ascii="Arial" w:eastAsia="Calibri" w:hAnsi="Arial" w:cs="Arial"/>
                <w:color w:val="000000"/>
                <w:sz w:val="18"/>
                <w:szCs w:val="18"/>
                <w:lang w:val="en-GB"/>
              </w:rPr>
            </w:pPr>
            <w:r w:rsidRPr="005F0806">
              <w:rPr>
                <w:rFonts w:ascii="Arial" w:eastAsia="Calibri" w:hAnsi="Arial" w:cs="Arial"/>
                <w:color w:val="000000"/>
                <w:sz w:val="18"/>
                <w:szCs w:val="18"/>
                <w:lang w:val="en-GB"/>
              </w:rPr>
              <w:t xml:space="preserve">GPSD </w:t>
            </w:r>
            <w:r w:rsidR="00566716" w:rsidRPr="005F0806">
              <w:rPr>
                <w:rFonts w:ascii="Arial" w:eastAsia="Calibri" w:hAnsi="Arial" w:cs="Arial"/>
                <w:color w:val="000000"/>
                <w:sz w:val="18"/>
                <w:szCs w:val="18"/>
                <w:lang w:val="en-GB"/>
              </w:rPr>
              <w:t>12</w:t>
            </w:r>
          </w:p>
        </w:tc>
      </w:tr>
      <w:tr w:rsidR="00566716" w:rsidRPr="005F0806" w14:paraId="1AF62527" w14:textId="77777777" w:rsidTr="00E94178">
        <w:trPr>
          <w:trHeight w:val="284"/>
        </w:trPr>
        <w:tc>
          <w:tcPr>
            <w:tcW w:w="2258" w:type="dxa"/>
            <w:shd w:val="clear" w:color="auto" w:fill="FFCCCC"/>
            <w:tcMar>
              <w:top w:w="0" w:type="dxa"/>
              <w:left w:w="70" w:type="dxa"/>
              <w:bottom w:w="0" w:type="dxa"/>
              <w:right w:w="70" w:type="dxa"/>
            </w:tcMar>
            <w:vAlign w:val="center"/>
            <w:hideMark/>
          </w:tcPr>
          <w:p w14:paraId="14ED9040" w14:textId="77777777" w:rsidR="00566716" w:rsidRPr="005F0806" w:rsidRDefault="00B76332" w:rsidP="00566716">
            <w:pPr>
              <w:spacing w:after="0" w:line="240" w:lineRule="auto"/>
              <w:rPr>
                <w:rFonts w:ascii="Arial" w:eastAsia="Calibri" w:hAnsi="Arial" w:cs="Arial"/>
                <w:b/>
                <w:color w:val="000000"/>
                <w:sz w:val="18"/>
                <w:szCs w:val="18"/>
                <w:lang w:val="en-GB"/>
              </w:rPr>
            </w:pPr>
            <w:r>
              <w:rPr>
                <w:rFonts w:ascii="Arial" w:eastAsia="Calibri" w:hAnsi="Arial" w:cs="Arial"/>
                <w:b/>
                <w:color w:val="000000"/>
                <w:sz w:val="18"/>
                <w:szCs w:val="18"/>
                <w:lang w:val="en-GB"/>
              </w:rPr>
              <w:t>Soda maker Česká soda</w:t>
            </w:r>
          </w:p>
        </w:tc>
        <w:tc>
          <w:tcPr>
            <w:tcW w:w="1284" w:type="dxa"/>
            <w:tcMar>
              <w:top w:w="0" w:type="dxa"/>
              <w:left w:w="70" w:type="dxa"/>
              <w:bottom w:w="0" w:type="dxa"/>
              <w:right w:w="70" w:type="dxa"/>
            </w:tcMar>
            <w:vAlign w:val="center"/>
            <w:hideMark/>
          </w:tcPr>
          <w:p w14:paraId="78C3ACB5" w14:textId="77777777" w:rsidR="00566716" w:rsidRPr="005F0806" w:rsidRDefault="00566716" w:rsidP="00130557">
            <w:pPr>
              <w:spacing w:after="0" w:line="240" w:lineRule="auto"/>
              <w:jc w:val="right"/>
              <w:rPr>
                <w:rFonts w:ascii="Arial" w:eastAsia="Calibri" w:hAnsi="Arial" w:cs="Arial"/>
                <w:color w:val="000000"/>
                <w:sz w:val="18"/>
                <w:szCs w:val="18"/>
                <w:lang w:val="en-GB"/>
              </w:rPr>
            </w:pPr>
            <w:r w:rsidRPr="005F0806">
              <w:rPr>
                <w:rFonts w:ascii="Arial" w:eastAsia="Calibri" w:hAnsi="Arial" w:cs="Arial"/>
                <w:color w:val="000000"/>
                <w:sz w:val="18"/>
                <w:szCs w:val="18"/>
                <w:lang w:val="en-GB"/>
              </w:rPr>
              <w:t>5. 5. 2014</w:t>
            </w:r>
          </w:p>
        </w:tc>
        <w:tc>
          <w:tcPr>
            <w:tcW w:w="1985" w:type="dxa"/>
            <w:tcMar>
              <w:top w:w="0" w:type="dxa"/>
              <w:left w:w="70" w:type="dxa"/>
              <w:bottom w:w="0" w:type="dxa"/>
              <w:right w:w="70" w:type="dxa"/>
            </w:tcMar>
            <w:vAlign w:val="center"/>
            <w:hideMark/>
          </w:tcPr>
          <w:p w14:paraId="05C58435" w14:textId="77777777" w:rsidR="00566716" w:rsidRPr="005F0806" w:rsidRDefault="00B76332" w:rsidP="00B76332">
            <w:pPr>
              <w:spacing w:after="0" w:line="240" w:lineRule="auto"/>
              <w:rPr>
                <w:rFonts w:ascii="Arial" w:eastAsia="Calibri" w:hAnsi="Arial" w:cs="Arial"/>
                <w:color w:val="000000"/>
                <w:sz w:val="18"/>
                <w:szCs w:val="18"/>
                <w:lang w:val="en-GB"/>
              </w:rPr>
            </w:pPr>
            <w:r>
              <w:rPr>
                <w:rFonts w:ascii="Arial" w:eastAsia="Calibri" w:hAnsi="Arial" w:cs="Arial"/>
                <w:color w:val="000000"/>
                <w:sz w:val="18"/>
                <w:szCs w:val="18"/>
                <w:lang w:val="en-GB"/>
              </w:rPr>
              <w:t>K</w:t>
            </w:r>
            <w:r w:rsidR="00D53216">
              <w:rPr>
                <w:rFonts w:ascii="Arial" w:eastAsia="Calibri" w:hAnsi="Arial" w:cs="Arial"/>
                <w:color w:val="000000"/>
                <w:sz w:val="18"/>
                <w:szCs w:val="18"/>
                <w:lang w:val="en-GB"/>
              </w:rPr>
              <w:t>itchen</w:t>
            </w:r>
            <w:r>
              <w:rPr>
                <w:rFonts w:ascii="Arial" w:eastAsia="Calibri" w:hAnsi="Arial" w:cs="Arial"/>
                <w:color w:val="000000"/>
                <w:sz w:val="18"/>
                <w:szCs w:val="18"/>
                <w:lang w:val="en-GB"/>
              </w:rPr>
              <w:t xml:space="preserve"> accessories</w:t>
            </w:r>
          </w:p>
        </w:tc>
        <w:tc>
          <w:tcPr>
            <w:tcW w:w="1275" w:type="dxa"/>
            <w:tcMar>
              <w:top w:w="0" w:type="dxa"/>
              <w:left w:w="70" w:type="dxa"/>
              <w:bottom w:w="0" w:type="dxa"/>
              <w:right w:w="70" w:type="dxa"/>
            </w:tcMar>
            <w:vAlign w:val="center"/>
            <w:hideMark/>
          </w:tcPr>
          <w:p w14:paraId="056DA0D3" w14:textId="77777777" w:rsidR="00566716" w:rsidRPr="005F0806" w:rsidRDefault="00566716" w:rsidP="00566716">
            <w:pPr>
              <w:spacing w:after="0" w:line="240" w:lineRule="auto"/>
              <w:rPr>
                <w:rFonts w:ascii="Arial" w:eastAsia="Calibri" w:hAnsi="Arial" w:cs="Arial"/>
                <w:color w:val="000000"/>
                <w:sz w:val="18"/>
                <w:szCs w:val="18"/>
                <w:lang w:val="en-GB"/>
              </w:rPr>
            </w:pPr>
            <w:r w:rsidRPr="005F0806">
              <w:rPr>
                <w:rFonts w:ascii="Arial" w:eastAsia="Calibri" w:hAnsi="Arial" w:cs="Arial"/>
                <w:color w:val="000000"/>
                <w:sz w:val="18"/>
                <w:szCs w:val="18"/>
                <w:lang w:val="en-GB"/>
              </w:rPr>
              <w:t>A12/0694/14</w:t>
            </w:r>
          </w:p>
        </w:tc>
        <w:tc>
          <w:tcPr>
            <w:tcW w:w="1276" w:type="dxa"/>
            <w:tcMar>
              <w:top w:w="0" w:type="dxa"/>
              <w:left w:w="70" w:type="dxa"/>
              <w:bottom w:w="0" w:type="dxa"/>
              <w:right w:w="70" w:type="dxa"/>
            </w:tcMar>
            <w:vAlign w:val="center"/>
            <w:hideMark/>
          </w:tcPr>
          <w:p w14:paraId="59BF81A3" w14:textId="77777777" w:rsidR="00566716" w:rsidRPr="005F0806" w:rsidRDefault="00D53216" w:rsidP="00566716">
            <w:pPr>
              <w:spacing w:after="0" w:line="240" w:lineRule="auto"/>
              <w:rPr>
                <w:rFonts w:ascii="Arial" w:eastAsia="Calibri" w:hAnsi="Arial" w:cs="Arial"/>
                <w:sz w:val="18"/>
                <w:szCs w:val="18"/>
                <w:lang w:val="en-GB"/>
              </w:rPr>
            </w:pPr>
            <w:r>
              <w:rPr>
                <w:rFonts w:ascii="Arial" w:eastAsia="Calibri" w:hAnsi="Arial" w:cs="Arial"/>
                <w:sz w:val="18"/>
                <w:szCs w:val="18"/>
                <w:lang w:val="en-GB"/>
              </w:rPr>
              <w:t>China</w:t>
            </w:r>
          </w:p>
        </w:tc>
        <w:tc>
          <w:tcPr>
            <w:tcW w:w="992" w:type="dxa"/>
            <w:tcMar>
              <w:top w:w="0" w:type="dxa"/>
              <w:left w:w="70" w:type="dxa"/>
              <w:bottom w:w="0" w:type="dxa"/>
              <w:right w:w="70" w:type="dxa"/>
            </w:tcMar>
            <w:vAlign w:val="center"/>
            <w:hideMark/>
          </w:tcPr>
          <w:p w14:paraId="22DD32E4" w14:textId="77777777" w:rsidR="00566716" w:rsidRPr="005F0806" w:rsidRDefault="00323BE9" w:rsidP="00130557">
            <w:pPr>
              <w:spacing w:after="0" w:line="240" w:lineRule="auto"/>
              <w:jc w:val="right"/>
              <w:rPr>
                <w:rFonts w:ascii="Arial" w:eastAsia="Calibri" w:hAnsi="Arial" w:cs="Arial"/>
                <w:color w:val="000000"/>
                <w:sz w:val="18"/>
                <w:szCs w:val="18"/>
                <w:lang w:val="en-GB"/>
              </w:rPr>
            </w:pPr>
            <w:r w:rsidRPr="005F0806">
              <w:rPr>
                <w:rFonts w:ascii="Arial" w:eastAsia="Calibri" w:hAnsi="Arial" w:cs="Arial"/>
                <w:color w:val="000000"/>
                <w:sz w:val="18"/>
                <w:szCs w:val="18"/>
                <w:lang w:val="en-GB"/>
              </w:rPr>
              <w:t xml:space="preserve">GPSD </w:t>
            </w:r>
            <w:r w:rsidR="00566716" w:rsidRPr="005F0806">
              <w:rPr>
                <w:rFonts w:ascii="Arial" w:eastAsia="Calibri" w:hAnsi="Arial" w:cs="Arial"/>
                <w:color w:val="000000"/>
                <w:sz w:val="18"/>
                <w:szCs w:val="18"/>
                <w:lang w:val="en-GB"/>
              </w:rPr>
              <w:t>12</w:t>
            </w:r>
          </w:p>
        </w:tc>
      </w:tr>
      <w:tr w:rsidR="00566716" w:rsidRPr="005F0806" w14:paraId="1183ABF1" w14:textId="77777777" w:rsidTr="00E94178">
        <w:trPr>
          <w:trHeight w:val="284"/>
        </w:trPr>
        <w:tc>
          <w:tcPr>
            <w:tcW w:w="2258" w:type="dxa"/>
            <w:shd w:val="clear" w:color="auto" w:fill="FFCCCC"/>
            <w:tcMar>
              <w:top w:w="0" w:type="dxa"/>
              <w:left w:w="70" w:type="dxa"/>
              <w:bottom w:w="0" w:type="dxa"/>
              <w:right w:w="70" w:type="dxa"/>
            </w:tcMar>
            <w:vAlign w:val="center"/>
            <w:hideMark/>
          </w:tcPr>
          <w:p w14:paraId="6FFC1837" w14:textId="77777777" w:rsidR="00566716" w:rsidRPr="005F0806" w:rsidRDefault="00B76332" w:rsidP="00566716">
            <w:pPr>
              <w:spacing w:after="0" w:line="240" w:lineRule="auto"/>
              <w:rPr>
                <w:rFonts w:ascii="Arial" w:eastAsia="Calibri" w:hAnsi="Arial" w:cs="Arial"/>
                <w:b/>
                <w:color w:val="000000"/>
                <w:sz w:val="18"/>
                <w:szCs w:val="18"/>
                <w:lang w:val="en-GB"/>
              </w:rPr>
            </w:pPr>
            <w:r>
              <w:rPr>
                <w:rFonts w:ascii="Arial" w:eastAsia="Calibri" w:hAnsi="Arial" w:cs="Arial"/>
                <w:b/>
                <w:color w:val="000000"/>
                <w:sz w:val="18"/>
                <w:szCs w:val="18"/>
                <w:lang w:val="en-GB"/>
              </w:rPr>
              <w:t>Whistle</w:t>
            </w:r>
          </w:p>
        </w:tc>
        <w:tc>
          <w:tcPr>
            <w:tcW w:w="1284" w:type="dxa"/>
            <w:tcMar>
              <w:top w:w="0" w:type="dxa"/>
              <w:left w:w="70" w:type="dxa"/>
              <w:bottom w:w="0" w:type="dxa"/>
              <w:right w:w="70" w:type="dxa"/>
            </w:tcMar>
            <w:vAlign w:val="center"/>
            <w:hideMark/>
          </w:tcPr>
          <w:p w14:paraId="3539E806" w14:textId="77777777" w:rsidR="00566716" w:rsidRPr="005F0806" w:rsidRDefault="00566716" w:rsidP="00130557">
            <w:pPr>
              <w:spacing w:after="0" w:line="240" w:lineRule="auto"/>
              <w:jc w:val="right"/>
              <w:rPr>
                <w:rFonts w:ascii="Arial" w:eastAsia="Calibri" w:hAnsi="Arial" w:cs="Arial"/>
                <w:color w:val="000000"/>
                <w:sz w:val="18"/>
                <w:szCs w:val="18"/>
                <w:lang w:val="en-GB"/>
              </w:rPr>
            </w:pPr>
            <w:r w:rsidRPr="005F0806">
              <w:rPr>
                <w:rFonts w:ascii="Arial" w:eastAsia="Calibri" w:hAnsi="Arial" w:cs="Arial"/>
                <w:color w:val="000000"/>
                <w:sz w:val="18"/>
                <w:szCs w:val="18"/>
                <w:lang w:val="en-GB"/>
              </w:rPr>
              <w:t>19. 5. 2014</w:t>
            </w:r>
          </w:p>
        </w:tc>
        <w:tc>
          <w:tcPr>
            <w:tcW w:w="1985" w:type="dxa"/>
            <w:tcMar>
              <w:top w:w="0" w:type="dxa"/>
              <w:left w:w="70" w:type="dxa"/>
              <w:bottom w:w="0" w:type="dxa"/>
              <w:right w:w="70" w:type="dxa"/>
            </w:tcMar>
            <w:vAlign w:val="center"/>
            <w:hideMark/>
          </w:tcPr>
          <w:p w14:paraId="0986F358" w14:textId="77777777" w:rsidR="00566716" w:rsidRPr="005F0806" w:rsidRDefault="00D53216" w:rsidP="00566716">
            <w:pPr>
              <w:spacing w:after="0" w:line="240" w:lineRule="auto"/>
              <w:rPr>
                <w:rFonts w:ascii="Arial" w:eastAsia="Calibri" w:hAnsi="Arial" w:cs="Arial"/>
                <w:color w:val="000000"/>
                <w:sz w:val="18"/>
                <w:szCs w:val="18"/>
                <w:lang w:val="en-GB"/>
              </w:rPr>
            </w:pPr>
            <w:r>
              <w:rPr>
                <w:rFonts w:ascii="Arial" w:eastAsia="Calibri" w:hAnsi="Arial" w:cs="Arial"/>
                <w:color w:val="000000"/>
                <w:sz w:val="18"/>
                <w:szCs w:val="18"/>
                <w:lang w:val="en-GB"/>
              </w:rPr>
              <w:t>toys</w:t>
            </w:r>
          </w:p>
        </w:tc>
        <w:tc>
          <w:tcPr>
            <w:tcW w:w="1275" w:type="dxa"/>
            <w:tcMar>
              <w:top w:w="0" w:type="dxa"/>
              <w:left w:w="70" w:type="dxa"/>
              <w:bottom w:w="0" w:type="dxa"/>
              <w:right w:w="70" w:type="dxa"/>
            </w:tcMar>
            <w:vAlign w:val="center"/>
            <w:hideMark/>
          </w:tcPr>
          <w:p w14:paraId="19321D2F" w14:textId="77777777" w:rsidR="00566716" w:rsidRPr="005F0806" w:rsidRDefault="00566716" w:rsidP="00566716">
            <w:pPr>
              <w:spacing w:after="0" w:line="240" w:lineRule="auto"/>
              <w:rPr>
                <w:rFonts w:ascii="Arial" w:eastAsia="Calibri" w:hAnsi="Arial" w:cs="Arial"/>
                <w:color w:val="000000"/>
                <w:sz w:val="18"/>
                <w:szCs w:val="18"/>
                <w:lang w:val="en-GB"/>
              </w:rPr>
            </w:pPr>
            <w:r w:rsidRPr="005F0806">
              <w:rPr>
                <w:rFonts w:ascii="Arial" w:eastAsia="Calibri" w:hAnsi="Arial" w:cs="Arial"/>
                <w:color w:val="000000"/>
                <w:sz w:val="18"/>
                <w:szCs w:val="18"/>
                <w:lang w:val="en-GB"/>
              </w:rPr>
              <w:t>A12/0765/14</w:t>
            </w:r>
          </w:p>
        </w:tc>
        <w:tc>
          <w:tcPr>
            <w:tcW w:w="1276" w:type="dxa"/>
            <w:tcMar>
              <w:top w:w="0" w:type="dxa"/>
              <w:left w:w="70" w:type="dxa"/>
              <w:bottom w:w="0" w:type="dxa"/>
              <w:right w:w="70" w:type="dxa"/>
            </w:tcMar>
            <w:vAlign w:val="center"/>
            <w:hideMark/>
          </w:tcPr>
          <w:p w14:paraId="32965FFA" w14:textId="77777777" w:rsidR="00566716" w:rsidRPr="005F0806" w:rsidRDefault="00D53216" w:rsidP="00566716">
            <w:pPr>
              <w:spacing w:after="0" w:line="240" w:lineRule="auto"/>
              <w:rPr>
                <w:rFonts w:ascii="Arial" w:eastAsia="Calibri" w:hAnsi="Arial" w:cs="Arial"/>
                <w:sz w:val="18"/>
                <w:szCs w:val="18"/>
                <w:lang w:val="en-GB"/>
              </w:rPr>
            </w:pPr>
            <w:r>
              <w:rPr>
                <w:rFonts w:ascii="Arial" w:eastAsia="Calibri" w:hAnsi="Arial" w:cs="Arial"/>
                <w:sz w:val="18"/>
                <w:szCs w:val="18"/>
                <w:lang w:val="en-GB"/>
              </w:rPr>
              <w:t>China</w:t>
            </w:r>
          </w:p>
        </w:tc>
        <w:tc>
          <w:tcPr>
            <w:tcW w:w="992" w:type="dxa"/>
            <w:tcMar>
              <w:top w:w="0" w:type="dxa"/>
              <w:left w:w="70" w:type="dxa"/>
              <w:bottom w:w="0" w:type="dxa"/>
              <w:right w:w="70" w:type="dxa"/>
            </w:tcMar>
            <w:vAlign w:val="center"/>
            <w:hideMark/>
          </w:tcPr>
          <w:p w14:paraId="4DECD3BC" w14:textId="77777777" w:rsidR="00566716" w:rsidRPr="005F0806" w:rsidRDefault="00323BE9" w:rsidP="00130557">
            <w:pPr>
              <w:spacing w:after="0" w:line="240" w:lineRule="auto"/>
              <w:jc w:val="right"/>
              <w:rPr>
                <w:rFonts w:ascii="Arial" w:eastAsia="Calibri" w:hAnsi="Arial" w:cs="Arial"/>
                <w:color w:val="000000"/>
                <w:sz w:val="18"/>
                <w:szCs w:val="18"/>
                <w:lang w:val="en-GB"/>
              </w:rPr>
            </w:pPr>
            <w:r w:rsidRPr="005F0806">
              <w:rPr>
                <w:rFonts w:ascii="Arial" w:eastAsia="Calibri" w:hAnsi="Arial" w:cs="Arial"/>
                <w:color w:val="000000"/>
                <w:sz w:val="18"/>
                <w:szCs w:val="18"/>
                <w:lang w:val="en-GB"/>
              </w:rPr>
              <w:t xml:space="preserve">GPSD </w:t>
            </w:r>
            <w:r w:rsidR="00566716" w:rsidRPr="005F0806">
              <w:rPr>
                <w:rFonts w:ascii="Arial" w:eastAsia="Calibri" w:hAnsi="Arial" w:cs="Arial"/>
                <w:color w:val="000000"/>
                <w:sz w:val="18"/>
                <w:szCs w:val="18"/>
                <w:lang w:val="en-GB"/>
              </w:rPr>
              <w:t>12</w:t>
            </w:r>
          </w:p>
        </w:tc>
      </w:tr>
      <w:tr w:rsidR="00566716" w:rsidRPr="005F0806" w14:paraId="67B61F3F" w14:textId="77777777" w:rsidTr="00E94178">
        <w:trPr>
          <w:trHeight w:val="284"/>
        </w:trPr>
        <w:tc>
          <w:tcPr>
            <w:tcW w:w="2258" w:type="dxa"/>
            <w:shd w:val="clear" w:color="auto" w:fill="FFCCCC"/>
            <w:tcMar>
              <w:top w:w="0" w:type="dxa"/>
              <w:left w:w="70" w:type="dxa"/>
              <w:bottom w:w="0" w:type="dxa"/>
              <w:right w:w="70" w:type="dxa"/>
            </w:tcMar>
            <w:vAlign w:val="center"/>
            <w:hideMark/>
          </w:tcPr>
          <w:p w14:paraId="0367EB76" w14:textId="77777777" w:rsidR="00566716" w:rsidRPr="005F0806" w:rsidRDefault="00425F9C" w:rsidP="00566716">
            <w:pPr>
              <w:spacing w:after="0" w:line="240" w:lineRule="auto"/>
              <w:rPr>
                <w:rFonts w:ascii="Arial" w:eastAsia="Calibri" w:hAnsi="Arial" w:cs="Arial"/>
                <w:b/>
                <w:color w:val="000000"/>
                <w:sz w:val="18"/>
                <w:szCs w:val="18"/>
                <w:lang w:val="en-GB"/>
              </w:rPr>
            </w:pPr>
            <w:r w:rsidRPr="00425F9C">
              <w:rPr>
                <w:rFonts w:ascii="Arial" w:eastAsia="Calibri" w:hAnsi="Arial" w:cs="Arial"/>
                <w:b/>
                <w:color w:val="000000"/>
                <w:sz w:val="18"/>
                <w:szCs w:val="18"/>
                <w:lang w:val="en-GB"/>
              </w:rPr>
              <w:t xml:space="preserve">Sun-lounger </w:t>
            </w:r>
            <w:r w:rsidR="00566716" w:rsidRPr="005F0806">
              <w:rPr>
                <w:rFonts w:ascii="Arial" w:eastAsia="Calibri" w:hAnsi="Arial" w:cs="Arial"/>
                <w:b/>
                <w:color w:val="000000"/>
                <w:sz w:val="18"/>
                <w:szCs w:val="18"/>
                <w:lang w:val="en-GB"/>
              </w:rPr>
              <w:t>Rubino Bianco</w:t>
            </w:r>
          </w:p>
        </w:tc>
        <w:tc>
          <w:tcPr>
            <w:tcW w:w="1284" w:type="dxa"/>
            <w:tcMar>
              <w:top w:w="0" w:type="dxa"/>
              <w:left w:w="70" w:type="dxa"/>
              <w:bottom w:w="0" w:type="dxa"/>
              <w:right w:w="70" w:type="dxa"/>
            </w:tcMar>
            <w:vAlign w:val="center"/>
            <w:hideMark/>
          </w:tcPr>
          <w:p w14:paraId="44C0B61B" w14:textId="77777777" w:rsidR="00566716" w:rsidRPr="005F0806" w:rsidRDefault="00566716" w:rsidP="00130557">
            <w:pPr>
              <w:spacing w:after="0" w:line="240" w:lineRule="auto"/>
              <w:jc w:val="right"/>
              <w:rPr>
                <w:rFonts w:ascii="Arial" w:eastAsia="Calibri" w:hAnsi="Arial" w:cs="Arial"/>
                <w:color w:val="000000"/>
                <w:sz w:val="18"/>
                <w:szCs w:val="18"/>
                <w:lang w:val="en-GB"/>
              </w:rPr>
            </w:pPr>
            <w:r w:rsidRPr="005F0806">
              <w:rPr>
                <w:rFonts w:ascii="Arial" w:eastAsia="Calibri" w:hAnsi="Arial" w:cs="Arial"/>
                <w:color w:val="000000"/>
                <w:sz w:val="18"/>
                <w:szCs w:val="18"/>
                <w:lang w:val="en-GB"/>
              </w:rPr>
              <w:t>27. 5. 2014</w:t>
            </w:r>
          </w:p>
        </w:tc>
        <w:tc>
          <w:tcPr>
            <w:tcW w:w="1985" w:type="dxa"/>
            <w:tcMar>
              <w:top w:w="0" w:type="dxa"/>
              <w:left w:w="70" w:type="dxa"/>
              <w:bottom w:w="0" w:type="dxa"/>
              <w:right w:w="70" w:type="dxa"/>
            </w:tcMar>
            <w:vAlign w:val="center"/>
            <w:hideMark/>
          </w:tcPr>
          <w:p w14:paraId="3016F20A" w14:textId="77777777" w:rsidR="00566716" w:rsidRPr="005F0806" w:rsidRDefault="00D53216" w:rsidP="00566716">
            <w:pPr>
              <w:spacing w:after="0" w:line="240" w:lineRule="auto"/>
              <w:rPr>
                <w:rFonts w:ascii="Arial" w:eastAsia="Calibri" w:hAnsi="Arial" w:cs="Arial"/>
                <w:color w:val="000000"/>
                <w:sz w:val="18"/>
                <w:szCs w:val="18"/>
                <w:lang w:val="en-GB"/>
              </w:rPr>
            </w:pPr>
            <w:r>
              <w:rPr>
                <w:rFonts w:ascii="Arial" w:eastAsia="Calibri" w:hAnsi="Arial" w:cs="Arial"/>
                <w:color w:val="000000"/>
                <w:sz w:val="18"/>
                <w:szCs w:val="18"/>
                <w:lang w:val="en-GB"/>
              </w:rPr>
              <w:t>furniture</w:t>
            </w:r>
          </w:p>
        </w:tc>
        <w:tc>
          <w:tcPr>
            <w:tcW w:w="1275" w:type="dxa"/>
            <w:tcMar>
              <w:top w:w="0" w:type="dxa"/>
              <w:left w:w="70" w:type="dxa"/>
              <w:bottom w:w="0" w:type="dxa"/>
              <w:right w:w="70" w:type="dxa"/>
            </w:tcMar>
            <w:vAlign w:val="center"/>
            <w:hideMark/>
          </w:tcPr>
          <w:p w14:paraId="7B50475D" w14:textId="77777777" w:rsidR="00566716" w:rsidRPr="005F0806" w:rsidRDefault="00566716" w:rsidP="00566716">
            <w:pPr>
              <w:spacing w:after="0" w:line="240" w:lineRule="auto"/>
              <w:rPr>
                <w:rFonts w:ascii="Arial" w:eastAsia="Calibri" w:hAnsi="Arial" w:cs="Arial"/>
                <w:color w:val="000000"/>
                <w:sz w:val="18"/>
                <w:szCs w:val="18"/>
                <w:lang w:val="en-GB"/>
              </w:rPr>
            </w:pPr>
            <w:r w:rsidRPr="005F0806">
              <w:rPr>
                <w:rFonts w:ascii="Arial" w:eastAsia="Calibri" w:hAnsi="Arial" w:cs="Arial"/>
                <w:color w:val="000000"/>
                <w:sz w:val="18"/>
                <w:szCs w:val="18"/>
                <w:lang w:val="en-GB"/>
              </w:rPr>
              <w:t>A11/0053/14</w:t>
            </w:r>
          </w:p>
        </w:tc>
        <w:tc>
          <w:tcPr>
            <w:tcW w:w="1276" w:type="dxa"/>
            <w:tcMar>
              <w:top w:w="0" w:type="dxa"/>
              <w:left w:w="70" w:type="dxa"/>
              <w:bottom w:w="0" w:type="dxa"/>
              <w:right w:w="70" w:type="dxa"/>
            </w:tcMar>
            <w:vAlign w:val="center"/>
            <w:hideMark/>
          </w:tcPr>
          <w:p w14:paraId="51CEC3E7" w14:textId="77777777" w:rsidR="00566716" w:rsidRPr="005F0806" w:rsidRDefault="00D53216" w:rsidP="00566716">
            <w:pPr>
              <w:spacing w:after="0" w:line="240" w:lineRule="auto"/>
              <w:rPr>
                <w:rFonts w:ascii="Arial" w:eastAsia="Calibri" w:hAnsi="Arial" w:cs="Arial"/>
                <w:color w:val="000000"/>
                <w:sz w:val="18"/>
                <w:szCs w:val="18"/>
                <w:lang w:val="en-GB"/>
              </w:rPr>
            </w:pPr>
            <w:r>
              <w:rPr>
                <w:rFonts w:ascii="Arial" w:eastAsia="Calibri" w:hAnsi="Arial" w:cs="Arial"/>
                <w:color w:val="000000"/>
                <w:sz w:val="18"/>
                <w:szCs w:val="18"/>
                <w:lang w:val="en-GB"/>
              </w:rPr>
              <w:t>Italy</w:t>
            </w:r>
          </w:p>
        </w:tc>
        <w:tc>
          <w:tcPr>
            <w:tcW w:w="992" w:type="dxa"/>
            <w:tcMar>
              <w:top w:w="0" w:type="dxa"/>
              <w:left w:w="70" w:type="dxa"/>
              <w:bottom w:w="0" w:type="dxa"/>
              <w:right w:w="70" w:type="dxa"/>
            </w:tcMar>
            <w:vAlign w:val="center"/>
            <w:hideMark/>
          </w:tcPr>
          <w:p w14:paraId="043E5E59" w14:textId="77777777" w:rsidR="00566716" w:rsidRPr="005F0806" w:rsidRDefault="00323BE9" w:rsidP="00130557">
            <w:pPr>
              <w:spacing w:after="0" w:line="240" w:lineRule="auto"/>
              <w:jc w:val="right"/>
              <w:rPr>
                <w:rFonts w:ascii="Arial" w:eastAsia="Calibri" w:hAnsi="Arial" w:cs="Arial"/>
                <w:color w:val="000000"/>
                <w:sz w:val="18"/>
                <w:szCs w:val="18"/>
                <w:lang w:val="en-GB"/>
              </w:rPr>
            </w:pPr>
            <w:r w:rsidRPr="005F0806">
              <w:rPr>
                <w:rFonts w:ascii="Arial" w:eastAsia="Calibri" w:hAnsi="Arial" w:cs="Arial"/>
                <w:color w:val="000000"/>
                <w:sz w:val="18"/>
                <w:szCs w:val="18"/>
                <w:lang w:val="en-GB"/>
              </w:rPr>
              <w:t xml:space="preserve">GPSD </w:t>
            </w:r>
            <w:r w:rsidR="00566716" w:rsidRPr="005F0806">
              <w:rPr>
                <w:rFonts w:ascii="Arial" w:eastAsia="Calibri" w:hAnsi="Arial" w:cs="Arial"/>
                <w:color w:val="000000"/>
                <w:sz w:val="18"/>
                <w:szCs w:val="18"/>
                <w:lang w:val="en-GB"/>
              </w:rPr>
              <w:t>11</w:t>
            </w:r>
          </w:p>
        </w:tc>
      </w:tr>
      <w:tr w:rsidR="00566716" w:rsidRPr="005F0806" w14:paraId="3327862A" w14:textId="77777777" w:rsidTr="00E94178">
        <w:trPr>
          <w:trHeight w:val="284"/>
        </w:trPr>
        <w:tc>
          <w:tcPr>
            <w:tcW w:w="2258" w:type="dxa"/>
            <w:shd w:val="clear" w:color="auto" w:fill="FFCCCC"/>
            <w:tcMar>
              <w:top w:w="0" w:type="dxa"/>
              <w:left w:w="70" w:type="dxa"/>
              <w:bottom w:w="0" w:type="dxa"/>
              <w:right w:w="70" w:type="dxa"/>
            </w:tcMar>
            <w:vAlign w:val="center"/>
            <w:hideMark/>
          </w:tcPr>
          <w:p w14:paraId="50D9A674" w14:textId="77777777" w:rsidR="00566716" w:rsidRPr="005F0806" w:rsidRDefault="00425F9C" w:rsidP="00566716">
            <w:pPr>
              <w:spacing w:after="0" w:line="240" w:lineRule="auto"/>
              <w:rPr>
                <w:rFonts w:ascii="Arial" w:eastAsia="Calibri" w:hAnsi="Arial" w:cs="Arial"/>
                <w:b/>
                <w:color w:val="000000"/>
                <w:sz w:val="18"/>
                <w:szCs w:val="18"/>
                <w:lang w:val="en-GB"/>
              </w:rPr>
            </w:pPr>
            <w:r>
              <w:rPr>
                <w:rFonts w:ascii="Arial" w:eastAsia="Calibri" w:hAnsi="Arial" w:cs="Arial"/>
                <w:b/>
                <w:color w:val="000000"/>
                <w:sz w:val="18"/>
                <w:szCs w:val="18"/>
                <w:lang w:val="en-GB"/>
              </w:rPr>
              <w:t>Camping</w:t>
            </w:r>
            <w:r w:rsidR="00566716" w:rsidRPr="005F0806">
              <w:rPr>
                <w:rFonts w:ascii="Arial" w:eastAsia="Calibri" w:hAnsi="Arial" w:cs="Arial"/>
                <w:b/>
                <w:color w:val="000000"/>
                <w:sz w:val="18"/>
                <w:szCs w:val="18"/>
                <w:lang w:val="en-GB"/>
              </w:rPr>
              <w:t xml:space="preserve"> set</w:t>
            </w:r>
          </w:p>
        </w:tc>
        <w:tc>
          <w:tcPr>
            <w:tcW w:w="1284" w:type="dxa"/>
            <w:tcMar>
              <w:top w:w="0" w:type="dxa"/>
              <w:left w:w="70" w:type="dxa"/>
              <w:bottom w:w="0" w:type="dxa"/>
              <w:right w:w="70" w:type="dxa"/>
            </w:tcMar>
            <w:vAlign w:val="center"/>
            <w:hideMark/>
          </w:tcPr>
          <w:p w14:paraId="48D37F90" w14:textId="77777777" w:rsidR="00566716" w:rsidRPr="005F0806" w:rsidRDefault="00566716" w:rsidP="00130557">
            <w:pPr>
              <w:spacing w:after="0" w:line="240" w:lineRule="auto"/>
              <w:jc w:val="right"/>
              <w:rPr>
                <w:rFonts w:ascii="Arial" w:eastAsia="Calibri" w:hAnsi="Arial" w:cs="Arial"/>
                <w:color w:val="000000"/>
                <w:sz w:val="18"/>
                <w:szCs w:val="18"/>
                <w:lang w:val="en-GB"/>
              </w:rPr>
            </w:pPr>
            <w:r w:rsidRPr="005F0806">
              <w:rPr>
                <w:rFonts w:ascii="Arial" w:eastAsia="Calibri" w:hAnsi="Arial" w:cs="Arial"/>
                <w:color w:val="000000"/>
                <w:sz w:val="18"/>
                <w:szCs w:val="18"/>
                <w:lang w:val="en-GB"/>
              </w:rPr>
              <w:t>11. 7. 2014</w:t>
            </w:r>
          </w:p>
        </w:tc>
        <w:tc>
          <w:tcPr>
            <w:tcW w:w="1985" w:type="dxa"/>
            <w:tcMar>
              <w:top w:w="0" w:type="dxa"/>
              <w:left w:w="70" w:type="dxa"/>
              <w:bottom w:w="0" w:type="dxa"/>
              <w:right w:w="70" w:type="dxa"/>
            </w:tcMar>
            <w:vAlign w:val="center"/>
            <w:hideMark/>
          </w:tcPr>
          <w:p w14:paraId="74D1A5D4" w14:textId="77777777" w:rsidR="00566716" w:rsidRPr="005F0806" w:rsidRDefault="00D53216" w:rsidP="00566716">
            <w:pPr>
              <w:spacing w:after="0" w:line="240" w:lineRule="auto"/>
              <w:rPr>
                <w:rFonts w:ascii="Arial" w:eastAsia="Calibri" w:hAnsi="Arial" w:cs="Arial"/>
                <w:color w:val="000000"/>
                <w:sz w:val="18"/>
                <w:szCs w:val="18"/>
                <w:lang w:val="en-GB"/>
              </w:rPr>
            </w:pPr>
            <w:r>
              <w:rPr>
                <w:rFonts w:ascii="Arial" w:eastAsia="Calibri" w:hAnsi="Arial" w:cs="Arial"/>
                <w:color w:val="000000"/>
                <w:sz w:val="18"/>
                <w:szCs w:val="18"/>
                <w:lang w:val="en-GB"/>
              </w:rPr>
              <w:t>furniture</w:t>
            </w:r>
          </w:p>
        </w:tc>
        <w:tc>
          <w:tcPr>
            <w:tcW w:w="1275" w:type="dxa"/>
            <w:tcMar>
              <w:top w:w="0" w:type="dxa"/>
              <w:left w:w="70" w:type="dxa"/>
              <w:bottom w:w="0" w:type="dxa"/>
              <w:right w:w="70" w:type="dxa"/>
            </w:tcMar>
            <w:vAlign w:val="center"/>
            <w:hideMark/>
          </w:tcPr>
          <w:p w14:paraId="29D3B326" w14:textId="77777777" w:rsidR="00566716" w:rsidRPr="005F0806" w:rsidRDefault="00566716" w:rsidP="00566716">
            <w:pPr>
              <w:spacing w:after="0" w:line="240" w:lineRule="auto"/>
              <w:rPr>
                <w:rFonts w:ascii="Arial" w:eastAsia="Calibri" w:hAnsi="Arial" w:cs="Arial"/>
                <w:sz w:val="18"/>
                <w:szCs w:val="18"/>
                <w:lang w:val="en-GB"/>
              </w:rPr>
            </w:pPr>
            <w:r w:rsidRPr="005F0806">
              <w:rPr>
                <w:rFonts w:ascii="Arial" w:eastAsia="Calibri" w:hAnsi="Arial" w:cs="Arial"/>
                <w:sz w:val="18"/>
                <w:szCs w:val="18"/>
                <w:lang w:val="en-GB"/>
              </w:rPr>
              <w:t>A11/0063/14</w:t>
            </w:r>
          </w:p>
        </w:tc>
        <w:tc>
          <w:tcPr>
            <w:tcW w:w="1276" w:type="dxa"/>
            <w:tcMar>
              <w:top w:w="0" w:type="dxa"/>
              <w:left w:w="70" w:type="dxa"/>
              <w:bottom w:w="0" w:type="dxa"/>
              <w:right w:w="70" w:type="dxa"/>
            </w:tcMar>
            <w:vAlign w:val="center"/>
            <w:hideMark/>
          </w:tcPr>
          <w:p w14:paraId="398C7978" w14:textId="77777777" w:rsidR="00566716" w:rsidRPr="005F0806" w:rsidRDefault="00D53216" w:rsidP="00566716">
            <w:pPr>
              <w:spacing w:after="0" w:line="240" w:lineRule="auto"/>
              <w:rPr>
                <w:rFonts w:ascii="Arial" w:eastAsia="Calibri" w:hAnsi="Arial" w:cs="Arial"/>
                <w:sz w:val="18"/>
                <w:szCs w:val="18"/>
                <w:lang w:val="en-GB"/>
              </w:rPr>
            </w:pPr>
            <w:r>
              <w:rPr>
                <w:rFonts w:ascii="Arial" w:eastAsia="Calibri" w:hAnsi="Arial" w:cs="Arial"/>
                <w:sz w:val="18"/>
                <w:szCs w:val="18"/>
                <w:lang w:val="en-GB"/>
              </w:rPr>
              <w:t>China</w:t>
            </w:r>
          </w:p>
        </w:tc>
        <w:tc>
          <w:tcPr>
            <w:tcW w:w="992" w:type="dxa"/>
            <w:tcMar>
              <w:top w:w="0" w:type="dxa"/>
              <w:left w:w="70" w:type="dxa"/>
              <w:bottom w:w="0" w:type="dxa"/>
              <w:right w:w="70" w:type="dxa"/>
            </w:tcMar>
            <w:vAlign w:val="center"/>
            <w:hideMark/>
          </w:tcPr>
          <w:p w14:paraId="5D1CC111" w14:textId="77777777" w:rsidR="00566716" w:rsidRPr="005F0806" w:rsidRDefault="00323BE9" w:rsidP="00130557">
            <w:pPr>
              <w:spacing w:after="0" w:line="240" w:lineRule="auto"/>
              <w:jc w:val="right"/>
              <w:rPr>
                <w:rFonts w:ascii="Arial" w:eastAsia="Calibri" w:hAnsi="Arial" w:cs="Arial"/>
                <w:color w:val="000000"/>
                <w:sz w:val="18"/>
                <w:szCs w:val="18"/>
                <w:lang w:val="en-GB"/>
              </w:rPr>
            </w:pPr>
            <w:r w:rsidRPr="005F0806">
              <w:rPr>
                <w:rFonts w:ascii="Arial" w:eastAsia="Calibri" w:hAnsi="Arial" w:cs="Arial"/>
                <w:color w:val="000000"/>
                <w:sz w:val="18"/>
                <w:szCs w:val="18"/>
                <w:lang w:val="en-GB"/>
              </w:rPr>
              <w:t xml:space="preserve">GPSD </w:t>
            </w:r>
            <w:r w:rsidR="00566716" w:rsidRPr="005F0806">
              <w:rPr>
                <w:rFonts w:ascii="Arial" w:eastAsia="Calibri" w:hAnsi="Arial" w:cs="Arial"/>
                <w:color w:val="000000"/>
                <w:sz w:val="18"/>
                <w:szCs w:val="18"/>
                <w:lang w:val="en-GB"/>
              </w:rPr>
              <w:t>11</w:t>
            </w:r>
          </w:p>
        </w:tc>
      </w:tr>
      <w:tr w:rsidR="00566716" w:rsidRPr="005F0806" w14:paraId="2274F166" w14:textId="77777777" w:rsidTr="00E94178">
        <w:trPr>
          <w:trHeight w:val="284"/>
        </w:trPr>
        <w:tc>
          <w:tcPr>
            <w:tcW w:w="2258" w:type="dxa"/>
            <w:shd w:val="clear" w:color="auto" w:fill="FFCCCC"/>
            <w:tcMar>
              <w:top w:w="0" w:type="dxa"/>
              <w:left w:w="70" w:type="dxa"/>
              <w:bottom w:w="0" w:type="dxa"/>
              <w:right w:w="70" w:type="dxa"/>
            </w:tcMar>
            <w:vAlign w:val="center"/>
            <w:hideMark/>
          </w:tcPr>
          <w:p w14:paraId="0E52BCB2" w14:textId="77777777" w:rsidR="00566716" w:rsidRPr="005F0806" w:rsidRDefault="00425F9C" w:rsidP="00566716">
            <w:pPr>
              <w:spacing w:after="0" w:line="240" w:lineRule="auto"/>
              <w:rPr>
                <w:rFonts w:ascii="Arial" w:eastAsia="Calibri" w:hAnsi="Arial" w:cs="Arial"/>
                <w:b/>
                <w:color w:val="000000"/>
                <w:sz w:val="18"/>
                <w:szCs w:val="18"/>
                <w:lang w:val="en-GB"/>
              </w:rPr>
            </w:pPr>
            <w:r>
              <w:rPr>
                <w:rFonts w:ascii="Arial" w:eastAsia="Calibri" w:hAnsi="Arial" w:cs="Arial"/>
                <w:b/>
                <w:color w:val="000000"/>
                <w:sz w:val="18"/>
                <w:szCs w:val="18"/>
                <w:lang w:val="en-GB"/>
              </w:rPr>
              <w:t>Playpen</w:t>
            </w:r>
            <w:r w:rsidR="00566716" w:rsidRPr="005F0806">
              <w:rPr>
                <w:rFonts w:ascii="Arial" w:eastAsia="Calibri" w:hAnsi="Arial" w:cs="Arial"/>
                <w:b/>
                <w:color w:val="000000"/>
                <w:sz w:val="18"/>
                <w:szCs w:val="18"/>
                <w:lang w:val="en-GB"/>
              </w:rPr>
              <w:t xml:space="preserve"> Dingo</w:t>
            </w:r>
          </w:p>
        </w:tc>
        <w:tc>
          <w:tcPr>
            <w:tcW w:w="1284" w:type="dxa"/>
            <w:tcMar>
              <w:top w:w="0" w:type="dxa"/>
              <w:left w:w="70" w:type="dxa"/>
              <w:bottom w:w="0" w:type="dxa"/>
              <w:right w:w="70" w:type="dxa"/>
            </w:tcMar>
            <w:vAlign w:val="center"/>
            <w:hideMark/>
          </w:tcPr>
          <w:p w14:paraId="171DBE6D" w14:textId="77777777" w:rsidR="00566716" w:rsidRPr="005F0806" w:rsidRDefault="00566716" w:rsidP="00130557">
            <w:pPr>
              <w:spacing w:after="0" w:line="240" w:lineRule="auto"/>
              <w:jc w:val="right"/>
              <w:rPr>
                <w:rFonts w:ascii="Arial" w:eastAsia="Calibri" w:hAnsi="Arial" w:cs="Arial"/>
                <w:color w:val="000000"/>
                <w:sz w:val="18"/>
                <w:szCs w:val="18"/>
                <w:lang w:val="en-GB"/>
              </w:rPr>
            </w:pPr>
            <w:r w:rsidRPr="005F0806">
              <w:rPr>
                <w:rFonts w:ascii="Arial" w:eastAsia="Calibri" w:hAnsi="Arial" w:cs="Arial"/>
                <w:color w:val="000000"/>
                <w:sz w:val="18"/>
                <w:szCs w:val="18"/>
                <w:lang w:val="en-GB"/>
              </w:rPr>
              <w:t>10. 10. 2014</w:t>
            </w:r>
          </w:p>
        </w:tc>
        <w:tc>
          <w:tcPr>
            <w:tcW w:w="1985" w:type="dxa"/>
            <w:tcMar>
              <w:top w:w="0" w:type="dxa"/>
              <w:left w:w="70" w:type="dxa"/>
              <w:bottom w:w="0" w:type="dxa"/>
              <w:right w:w="70" w:type="dxa"/>
            </w:tcMar>
            <w:vAlign w:val="center"/>
            <w:hideMark/>
          </w:tcPr>
          <w:p w14:paraId="6B1F1331" w14:textId="77777777" w:rsidR="00566716" w:rsidRPr="005F0806" w:rsidRDefault="00B76332" w:rsidP="00B76332">
            <w:pPr>
              <w:spacing w:after="0" w:line="240" w:lineRule="auto"/>
              <w:rPr>
                <w:rFonts w:ascii="Arial" w:eastAsia="Calibri" w:hAnsi="Arial" w:cs="Arial"/>
                <w:color w:val="000000"/>
                <w:sz w:val="18"/>
                <w:szCs w:val="18"/>
                <w:lang w:val="en-GB"/>
              </w:rPr>
            </w:pPr>
            <w:r>
              <w:rPr>
                <w:rFonts w:ascii="Arial" w:eastAsia="Calibri" w:hAnsi="Arial" w:cs="Arial"/>
                <w:color w:val="000000"/>
                <w:sz w:val="18"/>
                <w:szCs w:val="18"/>
                <w:lang w:val="en-GB"/>
              </w:rPr>
              <w:t>child</w:t>
            </w:r>
            <w:r w:rsidR="00D53216">
              <w:rPr>
                <w:rFonts w:ascii="Arial" w:eastAsia="Calibri" w:hAnsi="Arial" w:cs="Arial"/>
                <w:color w:val="000000"/>
                <w:sz w:val="18"/>
                <w:szCs w:val="18"/>
                <w:lang w:val="en-GB"/>
              </w:rPr>
              <w:t xml:space="preserve">care </w:t>
            </w:r>
            <w:r>
              <w:rPr>
                <w:rFonts w:ascii="Arial" w:eastAsia="Calibri" w:hAnsi="Arial" w:cs="Arial"/>
                <w:color w:val="000000"/>
                <w:sz w:val="18"/>
                <w:szCs w:val="18"/>
                <w:lang w:val="en-GB"/>
              </w:rPr>
              <w:t>articles</w:t>
            </w:r>
          </w:p>
        </w:tc>
        <w:tc>
          <w:tcPr>
            <w:tcW w:w="1275" w:type="dxa"/>
            <w:tcMar>
              <w:top w:w="0" w:type="dxa"/>
              <w:left w:w="70" w:type="dxa"/>
              <w:bottom w:w="0" w:type="dxa"/>
              <w:right w:w="70" w:type="dxa"/>
            </w:tcMar>
            <w:vAlign w:val="center"/>
            <w:hideMark/>
          </w:tcPr>
          <w:p w14:paraId="22303677" w14:textId="77777777" w:rsidR="00566716" w:rsidRPr="005F0806" w:rsidRDefault="00566716" w:rsidP="00566716">
            <w:pPr>
              <w:spacing w:after="0" w:line="240" w:lineRule="auto"/>
              <w:rPr>
                <w:rFonts w:ascii="Arial" w:eastAsia="Calibri" w:hAnsi="Arial" w:cs="Arial"/>
                <w:color w:val="000000"/>
                <w:sz w:val="18"/>
                <w:szCs w:val="18"/>
                <w:lang w:val="en-GB"/>
              </w:rPr>
            </w:pPr>
            <w:r w:rsidRPr="005F0806">
              <w:rPr>
                <w:rFonts w:ascii="Arial" w:eastAsia="Calibri" w:hAnsi="Arial" w:cs="Arial"/>
                <w:color w:val="000000"/>
                <w:sz w:val="18"/>
                <w:szCs w:val="18"/>
                <w:lang w:val="en-GB"/>
              </w:rPr>
              <w:t>A11/0084/14</w:t>
            </w:r>
          </w:p>
        </w:tc>
        <w:tc>
          <w:tcPr>
            <w:tcW w:w="1276" w:type="dxa"/>
            <w:tcMar>
              <w:top w:w="0" w:type="dxa"/>
              <w:left w:w="70" w:type="dxa"/>
              <w:bottom w:w="0" w:type="dxa"/>
              <w:right w:w="70" w:type="dxa"/>
            </w:tcMar>
            <w:vAlign w:val="center"/>
            <w:hideMark/>
          </w:tcPr>
          <w:p w14:paraId="2EA629DB" w14:textId="77777777" w:rsidR="00566716" w:rsidRPr="005F0806" w:rsidRDefault="00D53216" w:rsidP="00566716">
            <w:pPr>
              <w:spacing w:after="0" w:line="240" w:lineRule="auto"/>
              <w:rPr>
                <w:rFonts w:ascii="Arial" w:eastAsia="Calibri" w:hAnsi="Arial" w:cs="Arial"/>
                <w:color w:val="000000"/>
                <w:sz w:val="18"/>
                <w:szCs w:val="18"/>
                <w:lang w:val="en-GB"/>
              </w:rPr>
            </w:pPr>
            <w:r>
              <w:rPr>
                <w:rFonts w:ascii="Arial" w:eastAsia="Calibri" w:hAnsi="Arial" w:cs="Arial"/>
                <w:color w:val="000000"/>
                <w:sz w:val="18"/>
                <w:szCs w:val="18"/>
                <w:lang w:val="en-GB"/>
              </w:rPr>
              <w:t>Poland</w:t>
            </w:r>
          </w:p>
        </w:tc>
        <w:tc>
          <w:tcPr>
            <w:tcW w:w="992" w:type="dxa"/>
            <w:tcMar>
              <w:top w:w="0" w:type="dxa"/>
              <w:left w:w="70" w:type="dxa"/>
              <w:bottom w:w="0" w:type="dxa"/>
              <w:right w:w="70" w:type="dxa"/>
            </w:tcMar>
            <w:vAlign w:val="center"/>
            <w:hideMark/>
          </w:tcPr>
          <w:p w14:paraId="37A079FF" w14:textId="77777777" w:rsidR="00566716" w:rsidRPr="005F0806" w:rsidRDefault="00323BE9" w:rsidP="00130557">
            <w:pPr>
              <w:spacing w:after="0" w:line="240" w:lineRule="auto"/>
              <w:jc w:val="right"/>
              <w:rPr>
                <w:rFonts w:ascii="Arial" w:eastAsia="Calibri" w:hAnsi="Arial" w:cs="Arial"/>
                <w:color w:val="000000"/>
                <w:sz w:val="18"/>
                <w:szCs w:val="18"/>
                <w:lang w:val="en-GB"/>
              </w:rPr>
            </w:pPr>
            <w:r w:rsidRPr="005F0806">
              <w:rPr>
                <w:rFonts w:ascii="Arial" w:eastAsia="Calibri" w:hAnsi="Arial" w:cs="Arial"/>
                <w:color w:val="000000"/>
                <w:sz w:val="18"/>
                <w:szCs w:val="18"/>
                <w:lang w:val="en-GB"/>
              </w:rPr>
              <w:t xml:space="preserve">GPSD </w:t>
            </w:r>
            <w:r w:rsidR="00566716" w:rsidRPr="005F0806">
              <w:rPr>
                <w:rFonts w:ascii="Arial" w:eastAsia="Calibri" w:hAnsi="Arial" w:cs="Arial"/>
                <w:color w:val="000000"/>
                <w:sz w:val="18"/>
                <w:szCs w:val="18"/>
                <w:lang w:val="en-GB"/>
              </w:rPr>
              <w:t>11</w:t>
            </w:r>
          </w:p>
        </w:tc>
      </w:tr>
      <w:tr w:rsidR="00566716" w:rsidRPr="005F0806" w14:paraId="03721665" w14:textId="77777777" w:rsidTr="00E94178">
        <w:trPr>
          <w:trHeight w:val="284"/>
        </w:trPr>
        <w:tc>
          <w:tcPr>
            <w:tcW w:w="2258" w:type="dxa"/>
            <w:shd w:val="clear" w:color="auto" w:fill="FFCCCC"/>
            <w:tcMar>
              <w:top w:w="0" w:type="dxa"/>
              <w:left w:w="70" w:type="dxa"/>
              <w:bottom w:w="0" w:type="dxa"/>
              <w:right w:w="70" w:type="dxa"/>
            </w:tcMar>
            <w:vAlign w:val="center"/>
            <w:hideMark/>
          </w:tcPr>
          <w:p w14:paraId="7B5D8DA6" w14:textId="77777777" w:rsidR="00566716" w:rsidRPr="005F0806" w:rsidRDefault="00425F9C" w:rsidP="00566716">
            <w:pPr>
              <w:spacing w:after="0" w:line="240" w:lineRule="auto"/>
              <w:rPr>
                <w:rFonts w:ascii="Arial" w:eastAsia="Calibri" w:hAnsi="Arial" w:cs="Arial"/>
                <w:b/>
                <w:color w:val="000000"/>
                <w:sz w:val="18"/>
                <w:szCs w:val="18"/>
                <w:lang w:val="en-GB"/>
              </w:rPr>
            </w:pPr>
            <w:r>
              <w:rPr>
                <w:rFonts w:ascii="Arial" w:eastAsia="Calibri" w:hAnsi="Arial" w:cs="Arial"/>
                <w:b/>
                <w:color w:val="000000"/>
                <w:sz w:val="18"/>
                <w:szCs w:val="18"/>
                <w:lang w:val="en-GB"/>
              </w:rPr>
              <w:t>Pull-along toy</w:t>
            </w:r>
            <w:r w:rsidR="00566716" w:rsidRPr="005F0806">
              <w:rPr>
                <w:rFonts w:ascii="Arial" w:eastAsia="Calibri" w:hAnsi="Arial" w:cs="Arial"/>
                <w:b/>
                <w:color w:val="000000"/>
                <w:sz w:val="18"/>
                <w:szCs w:val="18"/>
                <w:lang w:val="en-GB"/>
              </w:rPr>
              <w:t xml:space="preserve"> Funny</w:t>
            </w:r>
          </w:p>
        </w:tc>
        <w:tc>
          <w:tcPr>
            <w:tcW w:w="1284" w:type="dxa"/>
            <w:tcMar>
              <w:top w:w="0" w:type="dxa"/>
              <w:left w:w="70" w:type="dxa"/>
              <w:bottom w:w="0" w:type="dxa"/>
              <w:right w:w="70" w:type="dxa"/>
            </w:tcMar>
            <w:vAlign w:val="center"/>
            <w:hideMark/>
          </w:tcPr>
          <w:p w14:paraId="4F1010F7" w14:textId="77777777" w:rsidR="00566716" w:rsidRPr="005F0806" w:rsidRDefault="00566716" w:rsidP="00130557">
            <w:pPr>
              <w:spacing w:after="0" w:line="240" w:lineRule="auto"/>
              <w:jc w:val="right"/>
              <w:rPr>
                <w:rFonts w:ascii="Arial" w:eastAsia="Calibri" w:hAnsi="Arial" w:cs="Arial"/>
                <w:color w:val="000000"/>
                <w:sz w:val="18"/>
                <w:szCs w:val="18"/>
                <w:lang w:val="en-GB"/>
              </w:rPr>
            </w:pPr>
            <w:r w:rsidRPr="005F0806">
              <w:rPr>
                <w:rFonts w:ascii="Arial" w:eastAsia="Calibri" w:hAnsi="Arial" w:cs="Arial"/>
                <w:color w:val="000000"/>
                <w:sz w:val="18"/>
                <w:szCs w:val="18"/>
                <w:lang w:val="en-GB"/>
              </w:rPr>
              <w:t>16. 10. 2014</w:t>
            </w:r>
          </w:p>
        </w:tc>
        <w:tc>
          <w:tcPr>
            <w:tcW w:w="1985" w:type="dxa"/>
            <w:tcMar>
              <w:top w:w="0" w:type="dxa"/>
              <w:left w:w="70" w:type="dxa"/>
              <w:bottom w:w="0" w:type="dxa"/>
              <w:right w:w="70" w:type="dxa"/>
            </w:tcMar>
            <w:vAlign w:val="center"/>
            <w:hideMark/>
          </w:tcPr>
          <w:p w14:paraId="3667B0B8" w14:textId="77777777" w:rsidR="00566716" w:rsidRPr="005F0806" w:rsidRDefault="00D53216" w:rsidP="00130557">
            <w:pPr>
              <w:spacing w:after="0" w:line="240" w:lineRule="auto"/>
              <w:rPr>
                <w:rFonts w:ascii="Arial" w:eastAsia="Calibri" w:hAnsi="Arial" w:cs="Arial"/>
                <w:color w:val="000000"/>
                <w:sz w:val="18"/>
                <w:szCs w:val="18"/>
                <w:lang w:val="en-GB"/>
              </w:rPr>
            </w:pPr>
            <w:r>
              <w:rPr>
                <w:rFonts w:ascii="Arial" w:eastAsia="Calibri" w:hAnsi="Arial" w:cs="Arial"/>
                <w:color w:val="000000"/>
                <w:sz w:val="18"/>
                <w:szCs w:val="18"/>
                <w:lang w:val="en-GB"/>
              </w:rPr>
              <w:t>toys</w:t>
            </w:r>
          </w:p>
        </w:tc>
        <w:tc>
          <w:tcPr>
            <w:tcW w:w="1275" w:type="dxa"/>
            <w:tcMar>
              <w:top w:w="0" w:type="dxa"/>
              <w:left w:w="70" w:type="dxa"/>
              <w:bottom w:w="0" w:type="dxa"/>
              <w:right w:w="70" w:type="dxa"/>
            </w:tcMar>
            <w:vAlign w:val="center"/>
            <w:hideMark/>
          </w:tcPr>
          <w:p w14:paraId="42F34648" w14:textId="77777777" w:rsidR="00566716" w:rsidRPr="005F0806" w:rsidRDefault="00566716" w:rsidP="00566716">
            <w:pPr>
              <w:spacing w:after="0" w:line="240" w:lineRule="auto"/>
              <w:rPr>
                <w:rFonts w:ascii="Arial" w:eastAsia="Calibri" w:hAnsi="Arial" w:cs="Arial"/>
                <w:color w:val="000000"/>
                <w:sz w:val="18"/>
                <w:szCs w:val="18"/>
                <w:lang w:val="en-GB"/>
              </w:rPr>
            </w:pPr>
            <w:r w:rsidRPr="005F0806">
              <w:rPr>
                <w:rFonts w:ascii="Arial" w:eastAsia="Calibri" w:hAnsi="Arial" w:cs="Arial"/>
                <w:color w:val="000000"/>
                <w:sz w:val="18"/>
                <w:szCs w:val="18"/>
                <w:lang w:val="en-GB"/>
              </w:rPr>
              <w:t>A12/1703/14</w:t>
            </w:r>
          </w:p>
        </w:tc>
        <w:tc>
          <w:tcPr>
            <w:tcW w:w="1276" w:type="dxa"/>
            <w:tcMar>
              <w:top w:w="0" w:type="dxa"/>
              <w:left w:w="70" w:type="dxa"/>
              <w:bottom w:w="0" w:type="dxa"/>
              <w:right w:w="70" w:type="dxa"/>
            </w:tcMar>
            <w:vAlign w:val="center"/>
            <w:hideMark/>
          </w:tcPr>
          <w:p w14:paraId="09DBFDEB" w14:textId="77777777" w:rsidR="00566716" w:rsidRPr="005F0806" w:rsidRDefault="00D53216" w:rsidP="00566716">
            <w:pPr>
              <w:spacing w:after="0" w:line="240" w:lineRule="auto"/>
              <w:rPr>
                <w:rFonts w:ascii="Arial" w:eastAsia="Calibri" w:hAnsi="Arial" w:cs="Arial"/>
                <w:sz w:val="18"/>
                <w:szCs w:val="18"/>
                <w:lang w:val="en-GB"/>
              </w:rPr>
            </w:pPr>
            <w:r>
              <w:rPr>
                <w:rFonts w:ascii="Arial" w:eastAsia="Calibri" w:hAnsi="Arial" w:cs="Arial"/>
                <w:sz w:val="18"/>
                <w:szCs w:val="18"/>
                <w:lang w:val="en-GB"/>
              </w:rPr>
              <w:t>China</w:t>
            </w:r>
          </w:p>
        </w:tc>
        <w:tc>
          <w:tcPr>
            <w:tcW w:w="992" w:type="dxa"/>
            <w:tcMar>
              <w:top w:w="0" w:type="dxa"/>
              <w:left w:w="70" w:type="dxa"/>
              <w:bottom w:w="0" w:type="dxa"/>
              <w:right w:w="70" w:type="dxa"/>
            </w:tcMar>
            <w:vAlign w:val="center"/>
            <w:hideMark/>
          </w:tcPr>
          <w:p w14:paraId="57A8D7F7" w14:textId="77777777" w:rsidR="00566716" w:rsidRPr="005F0806" w:rsidRDefault="00323BE9" w:rsidP="00130557">
            <w:pPr>
              <w:spacing w:after="0" w:line="240" w:lineRule="auto"/>
              <w:jc w:val="right"/>
              <w:rPr>
                <w:rFonts w:ascii="Arial" w:eastAsia="Calibri" w:hAnsi="Arial" w:cs="Arial"/>
                <w:color w:val="000000"/>
                <w:sz w:val="18"/>
                <w:szCs w:val="18"/>
                <w:lang w:val="en-GB"/>
              </w:rPr>
            </w:pPr>
            <w:r w:rsidRPr="005F0806">
              <w:rPr>
                <w:rFonts w:ascii="Arial" w:eastAsia="Calibri" w:hAnsi="Arial" w:cs="Arial"/>
                <w:color w:val="000000"/>
                <w:sz w:val="18"/>
                <w:szCs w:val="18"/>
                <w:lang w:val="en-GB"/>
              </w:rPr>
              <w:t xml:space="preserve">GPSD </w:t>
            </w:r>
            <w:r w:rsidR="00566716" w:rsidRPr="005F0806">
              <w:rPr>
                <w:rFonts w:ascii="Arial" w:eastAsia="Calibri" w:hAnsi="Arial" w:cs="Arial"/>
                <w:color w:val="000000"/>
                <w:sz w:val="18"/>
                <w:szCs w:val="18"/>
                <w:lang w:val="en-GB"/>
              </w:rPr>
              <w:t>12</w:t>
            </w:r>
          </w:p>
        </w:tc>
      </w:tr>
      <w:tr w:rsidR="00566716" w:rsidRPr="005F0806" w14:paraId="31F6172F" w14:textId="77777777" w:rsidTr="00E94178">
        <w:trPr>
          <w:trHeight w:val="284"/>
        </w:trPr>
        <w:tc>
          <w:tcPr>
            <w:tcW w:w="2258" w:type="dxa"/>
            <w:shd w:val="clear" w:color="auto" w:fill="FFCCCC"/>
            <w:tcMar>
              <w:top w:w="0" w:type="dxa"/>
              <w:left w:w="70" w:type="dxa"/>
              <w:bottom w:w="0" w:type="dxa"/>
              <w:right w:w="70" w:type="dxa"/>
            </w:tcMar>
            <w:vAlign w:val="center"/>
            <w:hideMark/>
          </w:tcPr>
          <w:p w14:paraId="4AD1D73D" w14:textId="77777777" w:rsidR="00566716" w:rsidRPr="005F0806" w:rsidRDefault="00425F9C" w:rsidP="00566716">
            <w:pPr>
              <w:spacing w:after="0" w:line="240" w:lineRule="auto"/>
              <w:rPr>
                <w:rFonts w:ascii="Arial" w:eastAsia="Calibri" w:hAnsi="Arial" w:cs="Arial"/>
                <w:b/>
                <w:color w:val="000000"/>
                <w:sz w:val="18"/>
                <w:szCs w:val="18"/>
                <w:lang w:val="en-GB"/>
              </w:rPr>
            </w:pPr>
            <w:r>
              <w:rPr>
                <w:rFonts w:ascii="Arial" w:eastAsia="Calibri" w:hAnsi="Arial" w:cs="Arial"/>
                <w:b/>
                <w:color w:val="000000"/>
                <w:sz w:val="18"/>
                <w:szCs w:val="18"/>
                <w:lang w:val="en-GB"/>
              </w:rPr>
              <w:t>High chair</w:t>
            </w:r>
            <w:r w:rsidR="00566716" w:rsidRPr="005F0806">
              <w:rPr>
                <w:rFonts w:ascii="Arial" w:eastAsia="Calibri" w:hAnsi="Arial" w:cs="Arial"/>
                <w:b/>
                <w:color w:val="000000"/>
                <w:sz w:val="18"/>
                <w:szCs w:val="18"/>
                <w:lang w:val="en-GB"/>
              </w:rPr>
              <w:t xml:space="preserve"> Anežka</w:t>
            </w:r>
          </w:p>
        </w:tc>
        <w:tc>
          <w:tcPr>
            <w:tcW w:w="1284" w:type="dxa"/>
            <w:tcMar>
              <w:top w:w="0" w:type="dxa"/>
              <w:left w:w="70" w:type="dxa"/>
              <w:bottom w:w="0" w:type="dxa"/>
              <w:right w:w="70" w:type="dxa"/>
            </w:tcMar>
            <w:vAlign w:val="center"/>
            <w:hideMark/>
          </w:tcPr>
          <w:p w14:paraId="6F3B21FD" w14:textId="77777777" w:rsidR="00566716" w:rsidRPr="005F0806" w:rsidRDefault="00566716" w:rsidP="00130557">
            <w:pPr>
              <w:spacing w:after="0" w:line="240" w:lineRule="auto"/>
              <w:jc w:val="right"/>
              <w:rPr>
                <w:rFonts w:ascii="Arial" w:eastAsia="Calibri" w:hAnsi="Arial" w:cs="Arial"/>
                <w:color w:val="000000"/>
                <w:sz w:val="18"/>
                <w:szCs w:val="18"/>
                <w:lang w:val="en-GB"/>
              </w:rPr>
            </w:pPr>
            <w:r w:rsidRPr="005F0806">
              <w:rPr>
                <w:rFonts w:ascii="Arial" w:eastAsia="Calibri" w:hAnsi="Arial" w:cs="Arial"/>
                <w:color w:val="000000"/>
                <w:sz w:val="18"/>
                <w:szCs w:val="18"/>
                <w:lang w:val="en-GB"/>
              </w:rPr>
              <w:t>14.</w:t>
            </w:r>
            <w:r w:rsidR="00130557" w:rsidRPr="005F0806">
              <w:rPr>
                <w:rFonts w:ascii="Arial" w:eastAsia="Calibri" w:hAnsi="Arial" w:cs="Arial"/>
                <w:color w:val="000000"/>
                <w:sz w:val="18"/>
                <w:szCs w:val="18"/>
                <w:lang w:val="en-GB"/>
              </w:rPr>
              <w:t xml:space="preserve"> </w:t>
            </w:r>
            <w:r w:rsidRPr="005F0806">
              <w:rPr>
                <w:rFonts w:ascii="Arial" w:eastAsia="Calibri" w:hAnsi="Arial" w:cs="Arial"/>
                <w:color w:val="000000"/>
                <w:sz w:val="18"/>
                <w:szCs w:val="18"/>
                <w:lang w:val="en-GB"/>
              </w:rPr>
              <w:t>11.</w:t>
            </w:r>
            <w:r w:rsidR="00130557" w:rsidRPr="005F0806">
              <w:rPr>
                <w:rFonts w:ascii="Arial" w:eastAsia="Calibri" w:hAnsi="Arial" w:cs="Arial"/>
                <w:color w:val="000000"/>
                <w:sz w:val="18"/>
                <w:szCs w:val="18"/>
                <w:lang w:val="en-GB"/>
              </w:rPr>
              <w:t xml:space="preserve"> </w:t>
            </w:r>
            <w:r w:rsidRPr="005F0806">
              <w:rPr>
                <w:rFonts w:ascii="Arial" w:eastAsia="Calibri" w:hAnsi="Arial" w:cs="Arial"/>
                <w:color w:val="000000"/>
                <w:sz w:val="18"/>
                <w:szCs w:val="18"/>
                <w:lang w:val="en-GB"/>
              </w:rPr>
              <w:t>2014</w:t>
            </w:r>
          </w:p>
        </w:tc>
        <w:tc>
          <w:tcPr>
            <w:tcW w:w="1985" w:type="dxa"/>
            <w:tcMar>
              <w:top w:w="0" w:type="dxa"/>
              <w:left w:w="70" w:type="dxa"/>
              <w:bottom w:w="0" w:type="dxa"/>
              <w:right w:w="70" w:type="dxa"/>
            </w:tcMar>
            <w:vAlign w:val="center"/>
            <w:hideMark/>
          </w:tcPr>
          <w:p w14:paraId="4A93D727" w14:textId="77777777" w:rsidR="00566716" w:rsidRPr="005F0806" w:rsidRDefault="00D53216" w:rsidP="00130557">
            <w:pPr>
              <w:spacing w:after="0" w:line="240" w:lineRule="auto"/>
              <w:rPr>
                <w:rFonts w:ascii="Arial" w:eastAsia="Calibri" w:hAnsi="Arial" w:cs="Arial"/>
                <w:color w:val="000000"/>
                <w:sz w:val="18"/>
                <w:szCs w:val="18"/>
                <w:lang w:val="en-GB"/>
              </w:rPr>
            </w:pPr>
            <w:r>
              <w:rPr>
                <w:rFonts w:ascii="Arial" w:eastAsia="Calibri" w:hAnsi="Arial" w:cs="Arial"/>
                <w:color w:val="000000"/>
                <w:sz w:val="18"/>
                <w:szCs w:val="18"/>
                <w:lang w:val="en-GB"/>
              </w:rPr>
              <w:t>child care products</w:t>
            </w:r>
          </w:p>
        </w:tc>
        <w:tc>
          <w:tcPr>
            <w:tcW w:w="1275" w:type="dxa"/>
            <w:tcMar>
              <w:top w:w="0" w:type="dxa"/>
              <w:left w:w="70" w:type="dxa"/>
              <w:bottom w:w="0" w:type="dxa"/>
              <w:right w:w="70" w:type="dxa"/>
            </w:tcMar>
            <w:vAlign w:val="center"/>
            <w:hideMark/>
          </w:tcPr>
          <w:p w14:paraId="24B1D0E8" w14:textId="77777777" w:rsidR="00566716" w:rsidRPr="005F0806" w:rsidRDefault="00566716" w:rsidP="00566716">
            <w:pPr>
              <w:spacing w:after="0" w:line="240" w:lineRule="auto"/>
              <w:rPr>
                <w:rFonts w:ascii="Arial" w:eastAsia="Calibri" w:hAnsi="Arial" w:cs="Arial"/>
                <w:color w:val="000000"/>
                <w:sz w:val="18"/>
                <w:szCs w:val="18"/>
                <w:lang w:val="en-GB"/>
              </w:rPr>
            </w:pPr>
            <w:r w:rsidRPr="005F0806">
              <w:rPr>
                <w:rFonts w:ascii="Arial" w:eastAsia="Calibri" w:hAnsi="Arial" w:cs="Arial"/>
                <w:color w:val="000000"/>
                <w:sz w:val="18"/>
                <w:szCs w:val="18"/>
                <w:lang w:val="en-GB"/>
              </w:rPr>
              <w:t>A12/1889/14</w:t>
            </w:r>
          </w:p>
        </w:tc>
        <w:tc>
          <w:tcPr>
            <w:tcW w:w="1276" w:type="dxa"/>
            <w:tcMar>
              <w:top w:w="0" w:type="dxa"/>
              <w:left w:w="70" w:type="dxa"/>
              <w:bottom w:w="0" w:type="dxa"/>
              <w:right w:w="70" w:type="dxa"/>
            </w:tcMar>
            <w:vAlign w:val="center"/>
            <w:hideMark/>
          </w:tcPr>
          <w:p w14:paraId="54A810AC" w14:textId="77777777" w:rsidR="00566716" w:rsidRPr="005F0806" w:rsidRDefault="00D53216" w:rsidP="00566716">
            <w:pPr>
              <w:spacing w:after="0" w:line="240" w:lineRule="auto"/>
              <w:rPr>
                <w:rFonts w:ascii="Arial" w:eastAsia="Calibri" w:hAnsi="Arial" w:cs="Arial"/>
                <w:color w:val="000000"/>
                <w:sz w:val="18"/>
                <w:szCs w:val="18"/>
                <w:lang w:val="en-GB"/>
              </w:rPr>
            </w:pPr>
            <w:r>
              <w:rPr>
                <w:rFonts w:ascii="Arial" w:eastAsia="Calibri" w:hAnsi="Arial" w:cs="Arial"/>
                <w:color w:val="000000"/>
                <w:sz w:val="18"/>
                <w:szCs w:val="18"/>
                <w:lang w:val="en-GB"/>
              </w:rPr>
              <w:t>Poland</w:t>
            </w:r>
          </w:p>
        </w:tc>
        <w:tc>
          <w:tcPr>
            <w:tcW w:w="992" w:type="dxa"/>
            <w:tcMar>
              <w:top w:w="0" w:type="dxa"/>
              <w:left w:w="70" w:type="dxa"/>
              <w:bottom w:w="0" w:type="dxa"/>
              <w:right w:w="70" w:type="dxa"/>
            </w:tcMar>
            <w:vAlign w:val="center"/>
            <w:hideMark/>
          </w:tcPr>
          <w:p w14:paraId="4E947FC2" w14:textId="77777777" w:rsidR="00566716" w:rsidRPr="005F0806" w:rsidRDefault="00323BE9" w:rsidP="00130557">
            <w:pPr>
              <w:spacing w:after="0" w:line="240" w:lineRule="auto"/>
              <w:jc w:val="right"/>
              <w:rPr>
                <w:rFonts w:ascii="Arial" w:eastAsia="Calibri" w:hAnsi="Arial" w:cs="Arial"/>
                <w:color w:val="000000"/>
                <w:sz w:val="18"/>
                <w:szCs w:val="18"/>
                <w:lang w:val="en-GB"/>
              </w:rPr>
            </w:pPr>
            <w:r w:rsidRPr="005F0806">
              <w:rPr>
                <w:rFonts w:ascii="Arial" w:eastAsia="Calibri" w:hAnsi="Arial" w:cs="Arial"/>
                <w:color w:val="000000"/>
                <w:sz w:val="18"/>
                <w:szCs w:val="18"/>
                <w:lang w:val="en-GB"/>
              </w:rPr>
              <w:t xml:space="preserve">GPSD </w:t>
            </w:r>
            <w:r w:rsidR="00566716" w:rsidRPr="005F0806">
              <w:rPr>
                <w:rFonts w:ascii="Arial" w:eastAsia="Calibri" w:hAnsi="Arial" w:cs="Arial"/>
                <w:color w:val="000000"/>
                <w:sz w:val="18"/>
                <w:szCs w:val="18"/>
                <w:lang w:val="en-GB"/>
              </w:rPr>
              <w:t>12</w:t>
            </w:r>
          </w:p>
        </w:tc>
      </w:tr>
      <w:tr w:rsidR="00566716" w:rsidRPr="005F0806" w14:paraId="5013AB41" w14:textId="77777777" w:rsidTr="00E94178">
        <w:trPr>
          <w:trHeight w:val="284"/>
        </w:trPr>
        <w:tc>
          <w:tcPr>
            <w:tcW w:w="2258" w:type="dxa"/>
            <w:shd w:val="clear" w:color="auto" w:fill="FFCCCC"/>
            <w:tcMar>
              <w:top w:w="0" w:type="dxa"/>
              <w:left w:w="70" w:type="dxa"/>
              <w:bottom w:w="0" w:type="dxa"/>
              <w:right w:w="70" w:type="dxa"/>
            </w:tcMar>
            <w:vAlign w:val="center"/>
            <w:hideMark/>
          </w:tcPr>
          <w:p w14:paraId="48E43A85" w14:textId="77777777" w:rsidR="00566716" w:rsidRPr="005F0806" w:rsidRDefault="00425F9C" w:rsidP="00566716">
            <w:pPr>
              <w:spacing w:after="0" w:line="240" w:lineRule="auto"/>
              <w:rPr>
                <w:rFonts w:ascii="Arial" w:eastAsia="Calibri" w:hAnsi="Arial" w:cs="Arial"/>
                <w:b/>
                <w:color w:val="000000"/>
                <w:sz w:val="18"/>
                <w:szCs w:val="18"/>
                <w:lang w:val="en-GB"/>
              </w:rPr>
            </w:pPr>
            <w:r>
              <w:rPr>
                <w:rFonts w:ascii="Arial" w:eastAsia="Calibri" w:hAnsi="Arial" w:cs="Arial"/>
                <w:b/>
                <w:color w:val="000000"/>
                <w:sz w:val="18"/>
                <w:szCs w:val="18"/>
                <w:lang w:val="en-GB"/>
              </w:rPr>
              <w:t>Gel candle</w:t>
            </w:r>
          </w:p>
        </w:tc>
        <w:tc>
          <w:tcPr>
            <w:tcW w:w="1284" w:type="dxa"/>
            <w:tcMar>
              <w:top w:w="0" w:type="dxa"/>
              <w:left w:w="70" w:type="dxa"/>
              <w:bottom w:w="0" w:type="dxa"/>
              <w:right w:w="70" w:type="dxa"/>
            </w:tcMar>
            <w:vAlign w:val="center"/>
            <w:hideMark/>
          </w:tcPr>
          <w:p w14:paraId="76A5CEFD" w14:textId="77777777" w:rsidR="00566716" w:rsidRPr="005F0806" w:rsidRDefault="00566716" w:rsidP="00130557">
            <w:pPr>
              <w:spacing w:after="0" w:line="240" w:lineRule="auto"/>
              <w:jc w:val="right"/>
              <w:rPr>
                <w:rFonts w:ascii="Arial" w:eastAsia="Calibri" w:hAnsi="Arial" w:cs="Arial"/>
                <w:color w:val="000000"/>
                <w:sz w:val="18"/>
                <w:szCs w:val="18"/>
                <w:lang w:val="en-GB"/>
              </w:rPr>
            </w:pPr>
            <w:r w:rsidRPr="005F0806">
              <w:rPr>
                <w:rFonts w:ascii="Arial" w:eastAsia="Calibri" w:hAnsi="Arial" w:cs="Arial"/>
                <w:color w:val="000000"/>
                <w:sz w:val="18"/>
                <w:szCs w:val="18"/>
                <w:lang w:val="en-GB"/>
              </w:rPr>
              <w:t>18.</w:t>
            </w:r>
            <w:r w:rsidR="00130557" w:rsidRPr="005F0806">
              <w:rPr>
                <w:rFonts w:ascii="Arial" w:eastAsia="Calibri" w:hAnsi="Arial" w:cs="Arial"/>
                <w:color w:val="000000"/>
                <w:sz w:val="18"/>
                <w:szCs w:val="18"/>
                <w:lang w:val="en-GB"/>
              </w:rPr>
              <w:t xml:space="preserve"> </w:t>
            </w:r>
            <w:r w:rsidRPr="005F0806">
              <w:rPr>
                <w:rFonts w:ascii="Arial" w:eastAsia="Calibri" w:hAnsi="Arial" w:cs="Arial"/>
                <w:color w:val="000000"/>
                <w:sz w:val="18"/>
                <w:szCs w:val="18"/>
                <w:lang w:val="en-GB"/>
              </w:rPr>
              <w:t>11.</w:t>
            </w:r>
            <w:r w:rsidR="00130557" w:rsidRPr="005F0806">
              <w:rPr>
                <w:rFonts w:ascii="Arial" w:eastAsia="Calibri" w:hAnsi="Arial" w:cs="Arial"/>
                <w:color w:val="000000"/>
                <w:sz w:val="18"/>
                <w:szCs w:val="18"/>
                <w:lang w:val="en-GB"/>
              </w:rPr>
              <w:t xml:space="preserve"> </w:t>
            </w:r>
            <w:r w:rsidRPr="005F0806">
              <w:rPr>
                <w:rFonts w:ascii="Arial" w:eastAsia="Calibri" w:hAnsi="Arial" w:cs="Arial"/>
                <w:color w:val="000000"/>
                <w:sz w:val="18"/>
                <w:szCs w:val="18"/>
                <w:lang w:val="en-GB"/>
              </w:rPr>
              <w:t>2014</w:t>
            </w:r>
          </w:p>
        </w:tc>
        <w:tc>
          <w:tcPr>
            <w:tcW w:w="1985" w:type="dxa"/>
            <w:tcMar>
              <w:top w:w="0" w:type="dxa"/>
              <w:left w:w="70" w:type="dxa"/>
              <w:bottom w:w="0" w:type="dxa"/>
              <w:right w:w="70" w:type="dxa"/>
            </w:tcMar>
            <w:vAlign w:val="center"/>
            <w:hideMark/>
          </w:tcPr>
          <w:p w14:paraId="5202B579" w14:textId="77777777" w:rsidR="00566716" w:rsidRPr="005F0806" w:rsidRDefault="00D53216" w:rsidP="00B76332">
            <w:pPr>
              <w:spacing w:after="0" w:line="240" w:lineRule="auto"/>
              <w:rPr>
                <w:rFonts w:ascii="Arial" w:eastAsia="Calibri" w:hAnsi="Arial" w:cs="Arial"/>
                <w:color w:val="000000"/>
                <w:sz w:val="18"/>
                <w:szCs w:val="18"/>
                <w:lang w:val="en-GB"/>
              </w:rPr>
            </w:pPr>
            <w:r>
              <w:rPr>
                <w:rFonts w:ascii="Arial" w:eastAsia="Calibri" w:hAnsi="Arial" w:cs="Arial"/>
                <w:color w:val="000000"/>
                <w:sz w:val="18"/>
                <w:szCs w:val="18"/>
                <w:lang w:val="en-GB"/>
              </w:rPr>
              <w:t xml:space="preserve">Decorative </w:t>
            </w:r>
            <w:r w:rsidR="00B76332">
              <w:rPr>
                <w:rFonts w:ascii="Arial" w:eastAsia="Calibri" w:hAnsi="Arial" w:cs="Arial"/>
                <w:color w:val="000000"/>
                <w:sz w:val="18"/>
                <w:szCs w:val="18"/>
                <w:lang w:val="en-GB"/>
              </w:rPr>
              <w:t>articles</w:t>
            </w:r>
          </w:p>
        </w:tc>
        <w:tc>
          <w:tcPr>
            <w:tcW w:w="1275" w:type="dxa"/>
            <w:tcMar>
              <w:top w:w="0" w:type="dxa"/>
              <w:left w:w="70" w:type="dxa"/>
              <w:bottom w:w="0" w:type="dxa"/>
              <w:right w:w="70" w:type="dxa"/>
            </w:tcMar>
            <w:vAlign w:val="center"/>
            <w:hideMark/>
          </w:tcPr>
          <w:p w14:paraId="4CF8BCA5" w14:textId="77777777" w:rsidR="00566716" w:rsidRPr="005F0806" w:rsidRDefault="00566716" w:rsidP="00566716">
            <w:pPr>
              <w:spacing w:after="0" w:line="240" w:lineRule="auto"/>
              <w:rPr>
                <w:rFonts w:ascii="Arial" w:eastAsia="Calibri" w:hAnsi="Arial" w:cs="Arial"/>
                <w:color w:val="000000"/>
                <w:sz w:val="18"/>
                <w:szCs w:val="18"/>
                <w:lang w:val="en-GB"/>
              </w:rPr>
            </w:pPr>
            <w:r w:rsidRPr="005F0806">
              <w:rPr>
                <w:rFonts w:ascii="Arial" w:eastAsia="Calibri" w:hAnsi="Arial" w:cs="Arial"/>
                <w:color w:val="000000"/>
                <w:sz w:val="18"/>
                <w:szCs w:val="18"/>
                <w:lang w:val="en-GB"/>
              </w:rPr>
              <w:t>A12/1882/14</w:t>
            </w:r>
          </w:p>
        </w:tc>
        <w:tc>
          <w:tcPr>
            <w:tcW w:w="1276" w:type="dxa"/>
            <w:tcMar>
              <w:top w:w="0" w:type="dxa"/>
              <w:left w:w="70" w:type="dxa"/>
              <w:bottom w:w="0" w:type="dxa"/>
              <w:right w:w="70" w:type="dxa"/>
            </w:tcMar>
            <w:vAlign w:val="center"/>
            <w:hideMark/>
          </w:tcPr>
          <w:p w14:paraId="7D69F009" w14:textId="77777777" w:rsidR="00566716" w:rsidRPr="005F0806" w:rsidRDefault="00D53216" w:rsidP="00566716">
            <w:pPr>
              <w:spacing w:after="0" w:line="240" w:lineRule="auto"/>
              <w:rPr>
                <w:rFonts w:ascii="Arial" w:eastAsia="Calibri" w:hAnsi="Arial" w:cs="Arial"/>
                <w:color w:val="000000"/>
                <w:sz w:val="18"/>
                <w:szCs w:val="18"/>
                <w:lang w:val="en-GB"/>
              </w:rPr>
            </w:pPr>
            <w:r>
              <w:rPr>
                <w:rFonts w:ascii="Arial" w:eastAsia="Calibri" w:hAnsi="Arial" w:cs="Arial"/>
                <w:color w:val="000000"/>
                <w:sz w:val="18"/>
                <w:szCs w:val="18"/>
                <w:lang w:val="en-GB"/>
              </w:rPr>
              <w:t>China</w:t>
            </w:r>
          </w:p>
        </w:tc>
        <w:tc>
          <w:tcPr>
            <w:tcW w:w="992" w:type="dxa"/>
            <w:tcMar>
              <w:top w:w="0" w:type="dxa"/>
              <w:left w:w="70" w:type="dxa"/>
              <w:bottom w:w="0" w:type="dxa"/>
              <w:right w:w="70" w:type="dxa"/>
            </w:tcMar>
            <w:vAlign w:val="center"/>
            <w:hideMark/>
          </w:tcPr>
          <w:p w14:paraId="642A9143" w14:textId="77777777" w:rsidR="00566716" w:rsidRPr="005F0806" w:rsidRDefault="00323BE9" w:rsidP="00130557">
            <w:pPr>
              <w:spacing w:after="0" w:line="240" w:lineRule="auto"/>
              <w:jc w:val="right"/>
              <w:rPr>
                <w:rFonts w:ascii="Arial" w:eastAsia="Calibri" w:hAnsi="Arial" w:cs="Arial"/>
                <w:color w:val="000000"/>
                <w:sz w:val="18"/>
                <w:szCs w:val="18"/>
                <w:lang w:val="en-GB"/>
              </w:rPr>
            </w:pPr>
            <w:r w:rsidRPr="005F0806">
              <w:rPr>
                <w:rFonts w:ascii="Arial" w:eastAsia="Calibri" w:hAnsi="Arial" w:cs="Arial"/>
                <w:color w:val="000000"/>
                <w:sz w:val="18"/>
                <w:szCs w:val="18"/>
                <w:lang w:val="en-GB"/>
              </w:rPr>
              <w:t xml:space="preserve">GPSD </w:t>
            </w:r>
            <w:r w:rsidR="00566716" w:rsidRPr="005F0806">
              <w:rPr>
                <w:rFonts w:ascii="Arial" w:eastAsia="Calibri" w:hAnsi="Arial" w:cs="Arial"/>
                <w:color w:val="000000"/>
                <w:sz w:val="18"/>
                <w:szCs w:val="18"/>
                <w:lang w:val="en-GB"/>
              </w:rPr>
              <w:t>12</w:t>
            </w:r>
          </w:p>
        </w:tc>
      </w:tr>
      <w:tr w:rsidR="00566716" w:rsidRPr="005F0806" w14:paraId="61F0A32E" w14:textId="77777777" w:rsidTr="00E94178">
        <w:trPr>
          <w:trHeight w:val="284"/>
        </w:trPr>
        <w:tc>
          <w:tcPr>
            <w:tcW w:w="2258" w:type="dxa"/>
            <w:shd w:val="clear" w:color="auto" w:fill="FFCCCC"/>
            <w:tcMar>
              <w:top w:w="0" w:type="dxa"/>
              <w:left w:w="70" w:type="dxa"/>
              <w:bottom w:w="0" w:type="dxa"/>
              <w:right w:w="70" w:type="dxa"/>
            </w:tcMar>
            <w:vAlign w:val="center"/>
            <w:hideMark/>
          </w:tcPr>
          <w:p w14:paraId="1D9DB661" w14:textId="77777777" w:rsidR="00566716" w:rsidRPr="005F0806" w:rsidRDefault="00425F9C" w:rsidP="00566716">
            <w:pPr>
              <w:spacing w:after="0" w:line="240" w:lineRule="auto"/>
              <w:rPr>
                <w:rFonts w:ascii="Arial" w:eastAsia="Calibri" w:hAnsi="Arial" w:cs="Arial"/>
                <w:b/>
                <w:color w:val="000000"/>
                <w:sz w:val="18"/>
                <w:szCs w:val="18"/>
                <w:lang w:val="en-GB"/>
              </w:rPr>
            </w:pPr>
            <w:r>
              <w:rPr>
                <w:rFonts w:ascii="Arial" w:eastAsia="Calibri" w:hAnsi="Arial" w:cs="Arial"/>
                <w:b/>
                <w:color w:val="000000"/>
                <w:sz w:val="18"/>
                <w:szCs w:val="18"/>
                <w:lang w:val="en-GB"/>
              </w:rPr>
              <w:t xml:space="preserve">Music </w:t>
            </w:r>
            <w:r w:rsidR="00566716" w:rsidRPr="005F0806">
              <w:rPr>
                <w:rFonts w:ascii="Arial" w:eastAsia="Calibri" w:hAnsi="Arial" w:cs="Arial"/>
                <w:b/>
                <w:color w:val="000000"/>
                <w:sz w:val="18"/>
                <w:szCs w:val="18"/>
                <w:lang w:val="en-GB"/>
              </w:rPr>
              <w:t>set My New Band</w:t>
            </w:r>
          </w:p>
        </w:tc>
        <w:tc>
          <w:tcPr>
            <w:tcW w:w="1284" w:type="dxa"/>
            <w:tcMar>
              <w:top w:w="0" w:type="dxa"/>
              <w:left w:w="70" w:type="dxa"/>
              <w:bottom w:w="0" w:type="dxa"/>
              <w:right w:w="70" w:type="dxa"/>
            </w:tcMar>
            <w:vAlign w:val="center"/>
            <w:hideMark/>
          </w:tcPr>
          <w:p w14:paraId="466A71F1" w14:textId="77777777" w:rsidR="00566716" w:rsidRPr="005F0806" w:rsidRDefault="00566716" w:rsidP="00130557">
            <w:pPr>
              <w:spacing w:after="0" w:line="240" w:lineRule="auto"/>
              <w:jc w:val="right"/>
              <w:rPr>
                <w:rFonts w:ascii="Arial" w:eastAsia="Calibri" w:hAnsi="Arial" w:cs="Arial"/>
                <w:color w:val="000000"/>
                <w:sz w:val="18"/>
                <w:szCs w:val="18"/>
                <w:lang w:val="en-GB"/>
              </w:rPr>
            </w:pPr>
            <w:r w:rsidRPr="005F0806">
              <w:rPr>
                <w:rFonts w:ascii="Arial" w:eastAsia="Calibri" w:hAnsi="Arial" w:cs="Arial"/>
                <w:color w:val="000000"/>
                <w:sz w:val="18"/>
                <w:szCs w:val="18"/>
                <w:lang w:val="en-GB"/>
              </w:rPr>
              <w:t>26.</w:t>
            </w:r>
            <w:r w:rsidR="00130557" w:rsidRPr="005F0806">
              <w:rPr>
                <w:rFonts w:ascii="Arial" w:eastAsia="Calibri" w:hAnsi="Arial" w:cs="Arial"/>
                <w:color w:val="000000"/>
                <w:sz w:val="18"/>
                <w:szCs w:val="18"/>
                <w:lang w:val="en-GB"/>
              </w:rPr>
              <w:t xml:space="preserve"> </w:t>
            </w:r>
            <w:r w:rsidRPr="005F0806">
              <w:rPr>
                <w:rFonts w:ascii="Arial" w:eastAsia="Calibri" w:hAnsi="Arial" w:cs="Arial"/>
                <w:color w:val="000000"/>
                <w:sz w:val="18"/>
                <w:szCs w:val="18"/>
                <w:lang w:val="en-GB"/>
              </w:rPr>
              <w:t>11.</w:t>
            </w:r>
            <w:r w:rsidR="00130557" w:rsidRPr="005F0806">
              <w:rPr>
                <w:rFonts w:ascii="Arial" w:eastAsia="Calibri" w:hAnsi="Arial" w:cs="Arial"/>
                <w:color w:val="000000"/>
                <w:sz w:val="18"/>
                <w:szCs w:val="18"/>
                <w:lang w:val="en-GB"/>
              </w:rPr>
              <w:t xml:space="preserve"> </w:t>
            </w:r>
            <w:r w:rsidRPr="005F0806">
              <w:rPr>
                <w:rFonts w:ascii="Arial" w:eastAsia="Calibri" w:hAnsi="Arial" w:cs="Arial"/>
                <w:color w:val="000000"/>
                <w:sz w:val="18"/>
                <w:szCs w:val="18"/>
                <w:lang w:val="en-GB"/>
              </w:rPr>
              <w:t>2014</w:t>
            </w:r>
          </w:p>
        </w:tc>
        <w:tc>
          <w:tcPr>
            <w:tcW w:w="1985" w:type="dxa"/>
            <w:tcMar>
              <w:top w:w="0" w:type="dxa"/>
              <w:left w:w="70" w:type="dxa"/>
              <w:bottom w:w="0" w:type="dxa"/>
              <w:right w:w="70" w:type="dxa"/>
            </w:tcMar>
            <w:vAlign w:val="center"/>
            <w:hideMark/>
          </w:tcPr>
          <w:p w14:paraId="7CA2080F" w14:textId="77777777" w:rsidR="00566716" w:rsidRPr="005F0806" w:rsidRDefault="00D53216" w:rsidP="00566716">
            <w:pPr>
              <w:spacing w:after="0" w:line="240" w:lineRule="auto"/>
              <w:rPr>
                <w:rFonts w:ascii="Arial" w:eastAsia="Calibri" w:hAnsi="Arial" w:cs="Arial"/>
                <w:color w:val="000000"/>
                <w:sz w:val="18"/>
                <w:szCs w:val="18"/>
                <w:lang w:val="en-GB"/>
              </w:rPr>
            </w:pPr>
            <w:r>
              <w:rPr>
                <w:rFonts w:ascii="Arial" w:eastAsia="Calibri" w:hAnsi="Arial" w:cs="Arial"/>
                <w:color w:val="000000"/>
                <w:sz w:val="18"/>
                <w:szCs w:val="18"/>
                <w:lang w:val="en-GB"/>
              </w:rPr>
              <w:t>toys</w:t>
            </w:r>
          </w:p>
        </w:tc>
        <w:tc>
          <w:tcPr>
            <w:tcW w:w="1275" w:type="dxa"/>
            <w:tcMar>
              <w:top w:w="0" w:type="dxa"/>
              <w:left w:w="70" w:type="dxa"/>
              <w:bottom w:w="0" w:type="dxa"/>
              <w:right w:w="70" w:type="dxa"/>
            </w:tcMar>
            <w:vAlign w:val="center"/>
            <w:hideMark/>
          </w:tcPr>
          <w:p w14:paraId="6F1C1BA9" w14:textId="77777777" w:rsidR="00566716" w:rsidRPr="005F0806" w:rsidRDefault="00566716" w:rsidP="00566716">
            <w:pPr>
              <w:spacing w:after="0" w:line="240" w:lineRule="auto"/>
              <w:rPr>
                <w:rFonts w:ascii="Arial" w:eastAsia="Calibri" w:hAnsi="Arial" w:cs="Arial"/>
                <w:color w:val="000000"/>
                <w:sz w:val="18"/>
                <w:szCs w:val="18"/>
                <w:lang w:val="en-GB"/>
              </w:rPr>
            </w:pPr>
            <w:r w:rsidRPr="005F0806">
              <w:rPr>
                <w:rFonts w:ascii="Arial" w:eastAsia="Calibri" w:hAnsi="Arial" w:cs="Arial"/>
                <w:color w:val="000000"/>
                <w:sz w:val="18"/>
                <w:szCs w:val="18"/>
                <w:lang w:val="en-GB"/>
              </w:rPr>
              <w:t>A12/1940/14</w:t>
            </w:r>
          </w:p>
        </w:tc>
        <w:tc>
          <w:tcPr>
            <w:tcW w:w="1276" w:type="dxa"/>
            <w:tcMar>
              <w:top w:w="0" w:type="dxa"/>
              <w:left w:w="70" w:type="dxa"/>
              <w:bottom w:w="0" w:type="dxa"/>
              <w:right w:w="70" w:type="dxa"/>
            </w:tcMar>
            <w:vAlign w:val="center"/>
            <w:hideMark/>
          </w:tcPr>
          <w:p w14:paraId="245E181C" w14:textId="77777777" w:rsidR="00566716" w:rsidRPr="005F0806" w:rsidRDefault="00D53216" w:rsidP="00566716">
            <w:pPr>
              <w:spacing w:after="0" w:line="240" w:lineRule="auto"/>
              <w:rPr>
                <w:rFonts w:ascii="Arial" w:eastAsia="Calibri" w:hAnsi="Arial" w:cs="Arial"/>
                <w:color w:val="000000"/>
                <w:sz w:val="18"/>
                <w:szCs w:val="18"/>
                <w:lang w:val="en-GB"/>
              </w:rPr>
            </w:pPr>
            <w:r>
              <w:rPr>
                <w:rFonts w:ascii="Arial" w:eastAsia="Calibri" w:hAnsi="Arial" w:cs="Arial"/>
                <w:color w:val="000000"/>
                <w:sz w:val="18"/>
                <w:szCs w:val="18"/>
                <w:lang w:val="en-GB"/>
              </w:rPr>
              <w:t>China</w:t>
            </w:r>
          </w:p>
        </w:tc>
        <w:tc>
          <w:tcPr>
            <w:tcW w:w="992" w:type="dxa"/>
            <w:tcMar>
              <w:top w:w="0" w:type="dxa"/>
              <w:left w:w="70" w:type="dxa"/>
              <w:bottom w:w="0" w:type="dxa"/>
              <w:right w:w="70" w:type="dxa"/>
            </w:tcMar>
            <w:vAlign w:val="center"/>
            <w:hideMark/>
          </w:tcPr>
          <w:p w14:paraId="48CFAB6F" w14:textId="77777777" w:rsidR="00566716" w:rsidRPr="005F0806" w:rsidRDefault="00323BE9" w:rsidP="00130557">
            <w:pPr>
              <w:spacing w:after="0" w:line="240" w:lineRule="auto"/>
              <w:jc w:val="right"/>
              <w:rPr>
                <w:rFonts w:ascii="Arial" w:eastAsia="Calibri" w:hAnsi="Arial" w:cs="Arial"/>
                <w:color w:val="000000"/>
                <w:sz w:val="18"/>
                <w:szCs w:val="18"/>
                <w:lang w:val="en-GB"/>
              </w:rPr>
            </w:pPr>
            <w:r w:rsidRPr="005F0806">
              <w:rPr>
                <w:rFonts w:ascii="Arial" w:eastAsia="Calibri" w:hAnsi="Arial" w:cs="Arial"/>
                <w:color w:val="000000"/>
                <w:sz w:val="18"/>
                <w:szCs w:val="18"/>
                <w:lang w:val="en-GB"/>
              </w:rPr>
              <w:t xml:space="preserve">GPSD </w:t>
            </w:r>
            <w:r w:rsidR="00566716" w:rsidRPr="005F0806">
              <w:rPr>
                <w:rFonts w:ascii="Arial" w:eastAsia="Calibri" w:hAnsi="Arial" w:cs="Arial"/>
                <w:color w:val="000000"/>
                <w:sz w:val="18"/>
                <w:szCs w:val="18"/>
                <w:lang w:val="en-GB"/>
              </w:rPr>
              <w:t>12</w:t>
            </w:r>
          </w:p>
        </w:tc>
      </w:tr>
    </w:tbl>
    <w:p w14:paraId="67B0FE17" w14:textId="77777777" w:rsidR="002A7DE0" w:rsidRPr="005F0806" w:rsidRDefault="00E70C60" w:rsidP="002A7DE0">
      <w:pPr>
        <w:spacing w:after="0" w:line="240" w:lineRule="auto"/>
        <w:jc w:val="both"/>
        <w:rPr>
          <w:i/>
          <w:sz w:val="20"/>
          <w:szCs w:val="20"/>
          <w:lang w:val="en-GB"/>
        </w:rPr>
      </w:pPr>
      <w:r w:rsidRPr="005F0806">
        <w:rPr>
          <w:i/>
          <w:sz w:val="20"/>
          <w:szCs w:val="20"/>
          <w:lang w:val="en-GB"/>
        </w:rPr>
        <w:t>*) Informa</w:t>
      </w:r>
      <w:r w:rsidR="00AA56D0">
        <w:rPr>
          <w:i/>
          <w:sz w:val="20"/>
          <w:szCs w:val="20"/>
          <w:lang w:val="en-GB"/>
        </w:rPr>
        <w:t>tion of individual products, especially reasons why they’re dangerous, are available on the website of the CTIA.</w:t>
      </w:r>
    </w:p>
    <w:p w14:paraId="0C10A528" w14:textId="77777777" w:rsidR="00E70C60" w:rsidRPr="005F0806" w:rsidRDefault="00E70C60" w:rsidP="002A7DE0">
      <w:pPr>
        <w:spacing w:after="0" w:line="240" w:lineRule="auto"/>
        <w:jc w:val="both"/>
        <w:rPr>
          <w:i/>
          <w:sz w:val="20"/>
          <w:szCs w:val="20"/>
          <w:lang w:val="en-GB"/>
        </w:rPr>
      </w:pPr>
    </w:p>
    <w:p w14:paraId="759C991D" w14:textId="77777777" w:rsidR="00E70C60" w:rsidRPr="005F0806" w:rsidRDefault="00E70C60" w:rsidP="002A7DE0">
      <w:pPr>
        <w:spacing w:after="0" w:line="240" w:lineRule="auto"/>
        <w:jc w:val="both"/>
        <w:rPr>
          <w:lang w:val="en-GB"/>
        </w:rPr>
      </w:pPr>
    </w:p>
    <w:p w14:paraId="13AAE679" w14:textId="77777777" w:rsidR="00E70C60" w:rsidRPr="005F0806" w:rsidRDefault="00E70C60" w:rsidP="002A7DE0">
      <w:pPr>
        <w:spacing w:after="0" w:line="240" w:lineRule="auto"/>
        <w:jc w:val="both"/>
        <w:rPr>
          <w:lang w:val="en-GB"/>
        </w:rPr>
      </w:pPr>
    </w:p>
    <w:p w14:paraId="1E586A07" w14:textId="702AA4E7" w:rsidR="002A7DE0" w:rsidRPr="005F0806" w:rsidRDefault="00F27350" w:rsidP="002A7DE0">
      <w:pPr>
        <w:autoSpaceDE w:val="0"/>
        <w:autoSpaceDN w:val="0"/>
        <w:adjustRightInd w:val="0"/>
        <w:spacing w:after="0" w:line="240" w:lineRule="auto"/>
        <w:jc w:val="center"/>
        <w:rPr>
          <w:rFonts w:ascii="Arial" w:hAnsi="Arial" w:cs="Arial"/>
          <w:b/>
          <w:bCs/>
          <w:color w:val="000000"/>
          <w:lang w:val="en-GB"/>
        </w:rPr>
      </w:pPr>
      <w:r w:rsidRPr="00F27350">
        <w:rPr>
          <w:rFonts w:ascii="Arial" w:hAnsi="Arial" w:cs="Arial"/>
          <w:b/>
          <w:bCs/>
          <w:noProof/>
          <w:color w:val="000000"/>
          <w:lang w:val="en-GB"/>
        </w:rPr>
        <w:lastRenderedPageBreak/>
        <mc:AlternateContent>
          <mc:Choice Requires="wps">
            <w:drawing>
              <wp:anchor distT="45720" distB="45720" distL="114300" distR="114300" simplePos="0" relativeHeight="251663360" behindDoc="0" locked="0" layoutInCell="1" allowOverlap="1" wp14:anchorId="1F25A07F" wp14:editId="71F9A81E">
                <wp:simplePos x="0" y="0"/>
                <wp:positionH relativeFrom="column">
                  <wp:posOffset>4081462</wp:posOffset>
                </wp:positionH>
                <wp:positionV relativeFrom="paragraph">
                  <wp:posOffset>3557587</wp:posOffset>
                </wp:positionV>
                <wp:extent cx="781050" cy="257175"/>
                <wp:effectExtent l="0" t="0" r="0" b="952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solidFill>
                          <a:srgbClr val="FFFFFF"/>
                        </a:solidFill>
                        <a:ln w="9525">
                          <a:noFill/>
                          <a:miter lim="800000"/>
                          <a:headEnd/>
                          <a:tailEnd/>
                        </a:ln>
                      </wps:spPr>
                      <wps:txbx>
                        <w:txbxContent>
                          <w:p w14:paraId="546448F4" w14:textId="77777777" w:rsidR="00F27350" w:rsidRPr="00F27350" w:rsidRDefault="00F27350" w:rsidP="00F27350">
                            <w:pPr>
                              <w:rPr>
                                <w:sz w:val="20"/>
                              </w:rPr>
                            </w:pPr>
                            <w:r>
                              <w:rPr>
                                <w:sz w:val="20"/>
                              </w:rPr>
                              <w:t>for CTIA</w:t>
                            </w:r>
                            <w:r w:rsidRPr="00F27350">
                              <w:rPr>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5A07F" id="Textové pole 3" o:spid="_x0000_s1031" type="#_x0000_t202" style="position:absolute;left:0;text-align:left;margin-left:321.35pt;margin-top:280.1pt;width:61.5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" stroked="f">
                <v:textbox>
                  <w:txbxContent>
                    <w:p w14:paraId="546448F4" w14:textId="77777777" w:rsidR="00F27350" w:rsidRPr="00F27350" w:rsidRDefault="00F27350" w:rsidP="00F27350">
                      <w:pPr>
                        <w:rPr>
                          <w:sz w:val="20"/>
                        </w:rPr>
                      </w:pPr>
                      <w:r>
                        <w:rPr>
                          <w:sz w:val="20"/>
                        </w:rPr>
                        <w:t>for CTIA</w:t>
                      </w:r>
                      <w:r w:rsidRPr="00F27350">
                        <w:rPr>
                          <w:sz w:val="20"/>
                        </w:rPr>
                        <w:t xml:space="preserve"> </w:t>
                      </w:r>
                    </w:p>
                  </w:txbxContent>
                </v:textbox>
              </v:shape>
            </w:pict>
          </mc:Fallback>
        </mc:AlternateContent>
      </w:r>
      <w:r w:rsidRPr="00F27350">
        <w:rPr>
          <w:rFonts w:ascii="Arial" w:hAnsi="Arial" w:cs="Arial"/>
          <w:b/>
          <w:bCs/>
          <w:noProof/>
          <w:color w:val="000000"/>
          <w:lang w:val="en-GB"/>
        </w:rPr>
        <mc:AlternateContent>
          <mc:Choice Requires="wps">
            <w:drawing>
              <wp:anchor distT="45720" distB="45720" distL="114300" distR="114300" simplePos="0" relativeHeight="251661312" behindDoc="0" locked="0" layoutInCell="1" allowOverlap="1" wp14:anchorId="161686B0" wp14:editId="7939D258">
                <wp:simplePos x="0" y="0"/>
                <wp:positionH relativeFrom="column">
                  <wp:posOffset>3224530</wp:posOffset>
                </wp:positionH>
                <wp:positionV relativeFrom="paragraph">
                  <wp:posOffset>3548380</wp:posOffset>
                </wp:positionV>
                <wp:extent cx="781050" cy="257175"/>
                <wp:effectExtent l="0" t="0" r="0" b="952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solidFill>
                          <a:srgbClr val="FFFFFF"/>
                        </a:solidFill>
                        <a:ln w="9525">
                          <a:noFill/>
                          <a:miter lim="800000"/>
                          <a:headEnd/>
                          <a:tailEnd/>
                        </a:ln>
                      </wps:spPr>
                      <wps:txbx>
                        <w:txbxContent>
                          <w:p w14:paraId="18CBBFCD" w14:textId="77777777" w:rsidR="00F27350" w:rsidRPr="00F27350" w:rsidRDefault="00F27350" w:rsidP="00F27350">
                            <w:pPr>
                              <w:rPr>
                                <w:sz w:val="20"/>
                              </w:rPr>
                            </w:pPr>
                            <w:r>
                              <w:rPr>
                                <w:sz w:val="20"/>
                              </w:rPr>
                              <w:t>Article</w:t>
                            </w:r>
                            <w:r w:rsidRPr="00F27350">
                              <w:rPr>
                                <w:sz w:val="20"/>
                              </w:rPr>
                              <w:t xml:space="preserve"> 12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686B0" id="_x0000_s1032" type="#_x0000_t202" style="position:absolute;left:0;text-align:left;margin-left:253.9pt;margin-top:279.4pt;width:61.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" stroked="f">
                <v:textbox>
                  <w:txbxContent>
                    <w:p w14:paraId="18CBBFCD" w14:textId="77777777" w:rsidR="00F27350" w:rsidRPr="00F27350" w:rsidRDefault="00F27350" w:rsidP="00F27350">
                      <w:pPr>
                        <w:rPr>
                          <w:sz w:val="20"/>
                        </w:rPr>
                      </w:pPr>
                      <w:r>
                        <w:rPr>
                          <w:sz w:val="20"/>
                        </w:rPr>
                        <w:t>Article</w:t>
                      </w:r>
                      <w:r w:rsidRPr="00F27350">
                        <w:rPr>
                          <w:sz w:val="20"/>
                        </w:rPr>
                        <w:t xml:space="preserve"> 12 </w:t>
                      </w:r>
                    </w:p>
                  </w:txbxContent>
                </v:textbox>
              </v:shape>
            </w:pict>
          </mc:Fallback>
        </mc:AlternateContent>
      </w:r>
      <w:r w:rsidRPr="00F27350">
        <w:rPr>
          <w:rFonts w:ascii="Arial" w:hAnsi="Arial" w:cs="Arial"/>
          <w:b/>
          <w:bCs/>
          <w:noProof/>
          <w:color w:val="000000"/>
          <w:lang w:val="en-GB"/>
        </w:rPr>
        <mc:AlternateContent>
          <mc:Choice Requires="wps">
            <w:drawing>
              <wp:anchor distT="45720" distB="45720" distL="114300" distR="114300" simplePos="0" relativeHeight="251659264" behindDoc="0" locked="0" layoutInCell="1" allowOverlap="1" wp14:anchorId="3A4773F4" wp14:editId="62382663">
                <wp:simplePos x="0" y="0"/>
                <wp:positionH relativeFrom="column">
                  <wp:posOffset>1381443</wp:posOffset>
                </wp:positionH>
                <wp:positionV relativeFrom="paragraph">
                  <wp:posOffset>3557905</wp:posOffset>
                </wp:positionV>
                <wp:extent cx="1747837" cy="257175"/>
                <wp:effectExtent l="0" t="0" r="5080" b="9525"/>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837" cy="257175"/>
                        </a:xfrm>
                        <a:prstGeom prst="rect">
                          <a:avLst/>
                        </a:prstGeom>
                        <a:solidFill>
                          <a:srgbClr val="FFFFFF"/>
                        </a:solidFill>
                        <a:ln w="9525">
                          <a:noFill/>
                          <a:miter lim="800000"/>
                          <a:headEnd/>
                          <a:tailEnd/>
                        </a:ln>
                      </wps:spPr>
                      <wps:txbx>
                        <w:txbxContent>
                          <w:p w14:paraId="11337531" w14:textId="77777777" w:rsidR="00F27350" w:rsidRDefault="00F27350">
                            <w:r>
                              <w:t>Art. 12 + 11 of GPSD + Info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773F4" id="_x0000_s1033" type="#_x0000_t202" style="position:absolute;left:0;text-align:left;margin-left:108.8pt;margin-top:280.15pt;width:137.6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" stroked="f">
                <v:textbox>
                  <w:txbxContent>
                    <w:p w14:paraId="11337531" w14:textId="77777777" w:rsidR="00F27350" w:rsidRDefault="00F27350">
                      <w:r>
                        <w:t>Art. 12 + 11 of GPSD + Info</w:t>
                      </w:r>
                    </w:p>
                  </w:txbxContent>
                </v:textbox>
              </v:shape>
            </w:pict>
          </mc:Fallback>
        </mc:AlternateContent>
      </w:r>
      <w:commentRangeStart w:id="2"/>
      <w:r w:rsidR="002A7DE0" w:rsidRPr="005F0806">
        <w:rPr>
          <w:rFonts w:ascii="Arial" w:hAnsi="Arial" w:cs="Arial"/>
          <w:noProof/>
          <w:color w:val="000000"/>
          <w:lang w:val="en-GB"/>
        </w:rPr>
        <w:drawing>
          <wp:inline distT="0" distB="0" distL="0" distR="0" wp14:anchorId="2D45E259" wp14:editId="6D093A82">
            <wp:extent cx="5760720" cy="3876675"/>
            <wp:effectExtent l="0" t="0" r="11430" b="9525"/>
            <wp:docPr id="103" name="Graf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commentRangeEnd w:id="2"/>
      <w:r>
        <w:rPr>
          <w:rStyle w:val="Odkaznakoment"/>
        </w:rPr>
        <w:commentReference w:id="2"/>
      </w:r>
    </w:p>
    <w:p w14:paraId="40E85F9E" w14:textId="05AA3807" w:rsidR="002A7DE0" w:rsidRPr="005F0806" w:rsidRDefault="002A7DE0" w:rsidP="002A7DE0">
      <w:pPr>
        <w:spacing w:line="240" w:lineRule="auto"/>
        <w:rPr>
          <w:lang w:val="en-GB"/>
        </w:rPr>
      </w:pPr>
    </w:p>
    <w:p w14:paraId="2DA8F868" w14:textId="5D1B214D" w:rsidR="002A7DE0" w:rsidRPr="005F0806" w:rsidRDefault="00065A39" w:rsidP="005673A8">
      <w:pPr>
        <w:spacing w:line="240" w:lineRule="auto"/>
        <w:jc w:val="both"/>
        <w:rPr>
          <w:lang w:val="en-GB"/>
        </w:rPr>
      </w:pPr>
      <w:r>
        <w:rPr>
          <w:lang w:val="en-GB"/>
        </w:rPr>
        <w:t>T</w:t>
      </w:r>
      <w:r w:rsidR="00361F01">
        <w:rPr>
          <w:lang w:val="en-GB"/>
        </w:rPr>
        <w:t xml:space="preserve">he European Commission notified </w:t>
      </w:r>
      <w:r>
        <w:rPr>
          <w:lang w:val="en-GB"/>
        </w:rPr>
        <w:t xml:space="preserve">in total 2,440 dangerous products, including 2,174 pursuant to Article 12 of GPSD (serious risk). </w:t>
      </w:r>
      <w:r w:rsidR="00E6018E">
        <w:rPr>
          <w:lang w:val="en-GB"/>
        </w:rPr>
        <w:t xml:space="preserve">The Czech Trade Inspection Authority inspected all published notifications that related to the market fields that are in its surveillance competence. </w:t>
      </w:r>
      <w:r w:rsidR="00CD4FBA">
        <w:rPr>
          <w:lang w:val="en-GB"/>
        </w:rPr>
        <w:t xml:space="preserve">1,525 </w:t>
      </w:r>
      <w:r w:rsidR="00797F55">
        <w:rPr>
          <w:lang w:val="en-GB"/>
        </w:rPr>
        <w:t xml:space="preserve">of 2,174 </w:t>
      </w:r>
      <w:r w:rsidR="00CD4FBA">
        <w:rPr>
          <w:lang w:val="en-GB"/>
        </w:rPr>
        <w:t xml:space="preserve">notifications were sent to </w:t>
      </w:r>
      <w:r w:rsidR="00797F55">
        <w:rPr>
          <w:lang w:val="en-GB"/>
        </w:rPr>
        <w:t>the Czech Trade Inspection Authority from the contact point</w:t>
      </w:r>
      <w:r w:rsidR="005673A8">
        <w:rPr>
          <w:lang w:val="en-GB"/>
        </w:rPr>
        <w:t xml:space="preserve">. Notifications that for whatever reason failed criteria for being published pursuant to Article 12 of GPSD were published in the category pursuant Article 11 of GPSD, i.e. </w:t>
      </w:r>
      <w:r w:rsidR="005673A8">
        <w:rPr>
          <w:i/>
          <w:lang w:val="en-GB"/>
        </w:rPr>
        <w:t>other than serious risk</w:t>
      </w:r>
      <w:r w:rsidR="005673A8">
        <w:rPr>
          <w:lang w:val="en-GB"/>
        </w:rPr>
        <w:t xml:space="preserve"> or INFO – </w:t>
      </w:r>
      <w:r w:rsidR="005673A8">
        <w:rPr>
          <w:i/>
          <w:lang w:val="en-GB"/>
        </w:rPr>
        <w:t xml:space="preserve">for information. </w:t>
      </w:r>
    </w:p>
    <w:p w14:paraId="464E769D" w14:textId="7EE377C4" w:rsidR="002A7DE0" w:rsidRPr="005F0806" w:rsidRDefault="002A7DE0" w:rsidP="002A7DE0">
      <w:pPr>
        <w:autoSpaceDE w:val="0"/>
        <w:autoSpaceDN w:val="0"/>
        <w:adjustRightInd w:val="0"/>
        <w:spacing w:after="0"/>
        <w:jc w:val="both"/>
        <w:rPr>
          <w:rFonts w:ascii="Arial" w:hAnsi="Arial" w:cs="Arial"/>
          <w:caps/>
          <w:sz w:val="24"/>
          <w:szCs w:val="24"/>
          <w:lang w:val="en-GB"/>
        </w:rPr>
      </w:pPr>
    </w:p>
    <w:p w14:paraId="4B292DCA" w14:textId="274C9FC4" w:rsidR="002A7DE0" w:rsidRPr="005F0806" w:rsidRDefault="002A7DE0" w:rsidP="002A7DE0">
      <w:pPr>
        <w:autoSpaceDE w:val="0"/>
        <w:autoSpaceDN w:val="0"/>
        <w:adjustRightInd w:val="0"/>
        <w:spacing w:after="0"/>
        <w:jc w:val="both"/>
        <w:rPr>
          <w:rFonts w:ascii="Arial" w:hAnsi="Arial" w:cs="Arial"/>
          <w:caps/>
          <w:sz w:val="24"/>
          <w:szCs w:val="24"/>
          <w:lang w:val="en-GB"/>
        </w:rPr>
      </w:pPr>
    </w:p>
    <w:p w14:paraId="05CE8689" w14:textId="4199F500" w:rsidR="002A7DE0" w:rsidRPr="005F0806" w:rsidRDefault="002D4052" w:rsidP="002A7DE0">
      <w:pPr>
        <w:jc w:val="center"/>
        <w:rPr>
          <w:lang w:val="en-GB"/>
        </w:rPr>
      </w:pPr>
      <w:r w:rsidRPr="00A5064D">
        <w:rPr>
          <w:noProof/>
          <w:lang w:val="en-GB"/>
        </w:rPr>
        <mc:AlternateContent>
          <mc:Choice Requires="wps">
            <w:drawing>
              <wp:anchor distT="45720" distB="45720" distL="114300" distR="114300" simplePos="0" relativeHeight="251665408" behindDoc="0" locked="0" layoutInCell="1" allowOverlap="1" wp14:anchorId="7040E7B8" wp14:editId="216AE2EC">
                <wp:simplePos x="0" y="0"/>
                <wp:positionH relativeFrom="column">
                  <wp:posOffset>2546034</wp:posOffset>
                </wp:positionH>
                <wp:positionV relativeFrom="paragraph">
                  <wp:posOffset>439736</wp:posOffset>
                </wp:positionV>
                <wp:extent cx="1223010" cy="3974784"/>
                <wp:effectExtent l="0" t="4128"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23010" cy="3974784"/>
                        </a:xfrm>
                        <a:prstGeom prst="rect">
                          <a:avLst/>
                        </a:prstGeom>
                        <a:solidFill>
                          <a:srgbClr val="FFFFFF"/>
                        </a:solidFill>
                        <a:ln w="9525">
                          <a:noFill/>
                          <a:miter lim="800000"/>
                          <a:headEnd/>
                          <a:tailEnd/>
                        </a:ln>
                      </wps:spPr>
                      <wps:txbx>
                        <w:txbxContent>
                          <w:p w14:paraId="7865A0D4" w14:textId="7B8C03BD" w:rsidR="00A5064D" w:rsidRPr="004F683C" w:rsidRDefault="00A5064D" w:rsidP="002D4052">
                            <w:pPr>
                              <w:contextualSpacing/>
                              <w:jc w:val="right"/>
                              <w:rPr>
                                <w:sz w:val="18"/>
                                <w:lang w:val="en-GB"/>
                              </w:rPr>
                            </w:pPr>
                            <w:r w:rsidRPr="004F683C">
                              <w:rPr>
                                <w:sz w:val="18"/>
                                <w:lang w:val="en-GB"/>
                              </w:rPr>
                              <w:t>Clothing</w:t>
                            </w:r>
                          </w:p>
                          <w:p w14:paraId="0F81A462" w14:textId="690C341E" w:rsidR="00A5064D" w:rsidRPr="004F683C" w:rsidRDefault="00A5064D" w:rsidP="002D4052">
                            <w:pPr>
                              <w:contextualSpacing/>
                              <w:jc w:val="right"/>
                              <w:rPr>
                                <w:sz w:val="18"/>
                                <w:lang w:val="en-GB"/>
                              </w:rPr>
                            </w:pPr>
                            <w:r w:rsidRPr="004F683C">
                              <w:rPr>
                                <w:sz w:val="18"/>
                                <w:lang w:val="en-GB"/>
                              </w:rPr>
                              <w:t>Toys</w:t>
                            </w:r>
                            <w:r w:rsidRPr="004F683C">
                              <w:rPr>
                                <w:sz w:val="18"/>
                                <w:lang w:val="en-GB"/>
                              </w:rPr>
                              <w:br/>
                              <w:t>Electrical appliances</w:t>
                            </w:r>
                            <w:r w:rsidRPr="004F683C">
                              <w:rPr>
                                <w:sz w:val="18"/>
                                <w:lang w:val="en-GB"/>
                              </w:rPr>
                              <w:br/>
                              <w:t>Lights</w:t>
                            </w:r>
                            <w:r w:rsidRPr="004F683C">
                              <w:rPr>
                                <w:sz w:val="18"/>
                                <w:lang w:val="en-GB"/>
                              </w:rPr>
                              <w:br/>
                              <w:t>Child care</w:t>
                            </w:r>
                            <w:r w:rsidRPr="004F683C">
                              <w:rPr>
                                <w:sz w:val="18"/>
                                <w:lang w:val="en-GB"/>
                              </w:rPr>
                              <w:br/>
                              <w:t>Chemicals</w:t>
                            </w:r>
                            <w:r w:rsidRPr="004F683C">
                              <w:rPr>
                                <w:sz w:val="18"/>
                                <w:lang w:val="en-GB"/>
                              </w:rPr>
                              <w:br/>
                              <w:t>Other</w:t>
                            </w:r>
                            <w:r w:rsidRPr="004F683C">
                              <w:rPr>
                                <w:sz w:val="18"/>
                                <w:lang w:val="en-GB"/>
                              </w:rPr>
                              <w:br/>
                              <w:t>Protective equipment</w:t>
                            </w:r>
                            <w:r w:rsidRPr="004F683C">
                              <w:rPr>
                                <w:sz w:val="18"/>
                                <w:lang w:val="en-GB"/>
                              </w:rPr>
                              <w:br/>
                              <w:t>Sport/hobby</w:t>
                            </w:r>
                            <w:r w:rsidRPr="004F683C">
                              <w:rPr>
                                <w:sz w:val="18"/>
                                <w:lang w:val="en-GB"/>
                              </w:rPr>
                              <w:br/>
                              <w:t>Jewellery</w:t>
                            </w:r>
                            <w:r w:rsidRPr="004F683C">
                              <w:rPr>
                                <w:sz w:val="18"/>
                                <w:lang w:val="en-GB"/>
                              </w:rPr>
                              <w:br/>
                              <w:t>Lighters</w:t>
                            </w:r>
                            <w:r w:rsidRPr="004F683C">
                              <w:rPr>
                                <w:sz w:val="18"/>
                                <w:lang w:val="en-GB"/>
                              </w:rPr>
                              <w:br/>
                              <w:t>Machinery</w:t>
                            </w:r>
                            <w:r w:rsidRPr="004F683C">
                              <w:rPr>
                                <w:sz w:val="18"/>
                                <w:lang w:val="en-GB"/>
                              </w:rPr>
                              <w:br/>
                              <w:t>Light chains</w:t>
                            </w:r>
                            <w:r w:rsidRPr="004F683C">
                              <w:rPr>
                                <w:sz w:val="18"/>
                                <w:lang w:val="en-GB"/>
                              </w:rPr>
                              <w:br/>
                              <w:t>Constructions</w:t>
                            </w:r>
                            <w:r w:rsidRPr="004F683C">
                              <w:rPr>
                                <w:sz w:val="18"/>
                                <w:lang w:val="en-GB"/>
                              </w:rPr>
                              <w:br/>
                            </w:r>
                            <w:r w:rsidR="002D4052" w:rsidRPr="004F683C">
                              <w:rPr>
                                <w:sz w:val="18"/>
                                <w:lang w:val="en-GB"/>
                              </w:rPr>
                              <w:t>Laser pointers</w:t>
                            </w:r>
                            <w:r w:rsidRPr="004F683C">
                              <w:rPr>
                                <w:sz w:val="18"/>
                                <w:lang w:val="en-GB"/>
                              </w:rPr>
                              <w:br/>
                              <w:t xml:space="preserve">Gas appliances </w:t>
                            </w:r>
                            <w:r w:rsidRPr="004F683C">
                              <w:rPr>
                                <w:sz w:val="18"/>
                                <w:lang w:val="en-GB"/>
                              </w:rPr>
                              <w:br/>
                              <w:t>Decorations</w:t>
                            </w:r>
                            <w:r w:rsidRPr="004F683C">
                              <w:rPr>
                                <w:sz w:val="18"/>
                                <w:lang w:val="en-GB"/>
                              </w:rPr>
                              <w:br/>
                              <w:t>Kitchen accessories</w:t>
                            </w:r>
                          </w:p>
                          <w:p w14:paraId="45785615" w14:textId="4F4C1A1A" w:rsidR="00A5064D" w:rsidRPr="004F683C" w:rsidRDefault="00B754EE" w:rsidP="002D4052">
                            <w:pPr>
                              <w:contextualSpacing/>
                              <w:jc w:val="right"/>
                              <w:rPr>
                                <w:sz w:val="18"/>
                                <w:lang w:val="en-GB"/>
                              </w:rPr>
                            </w:pPr>
                            <w:r>
                              <w:rPr>
                                <w:sz w:val="18"/>
                                <w:lang w:val="en-GB"/>
                              </w:rPr>
                              <w:t>Food imitations</w:t>
                            </w:r>
                            <w:r>
                              <w:rPr>
                                <w:sz w:val="18"/>
                                <w:lang w:val="en-GB"/>
                              </w:rPr>
                              <w:br/>
                              <w:t>Communica</w:t>
                            </w:r>
                            <w:r w:rsidR="00A5064D" w:rsidRPr="004F683C">
                              <w:rPr>
                                <w:sz w:val="18"/>
                                <w:lang w:val="en-GB"/>
                              </w:rPr>
                              <w:t>tions</w:t>
                            </w:r>
                            <w:r w:rsidR="00A5064D" w:rsidRPr="004F683C">
                              <w:rPr>
                                <w:sz w:val="18"/>
                                <w:lang w:val="en-GB"/>
                              </w:rPr>
                              <w:br/>
                              <w:t>Furniture</w:t>
                            </w:r>
                            <w:r w:rsidR="002D4052" w:rsidRPr="004F683C">
                              <w:rPr>
                                <w:sz w:val="18"/>
                                <w:lang w:val="en-GB"/>
                              </w:rPr>
                              <w:br/>
                              <w:t>Gadgets</w:t>
                            </w:r>
                            <w:r w:rsidR="00A5064D" w:rsidRPr="004F683C">
                              <w:rPr>
                                <w:sz w:val="18"/>
                                <w:lang w:val="en-GB"/>
                              </w:rPr>
                              <w:br/>
                              <w:t>Recreational crafts</w:t>
                            </w:r>
                            <w:r w:rsidR="00A5064D" w:rsidRPr="004F683C">
                              <w:rPr>
                                <w:sz w:val="18"/>
                                <w:lang w:val="en-GB"/>
                              </w:rPr>
                              <w:br/>
                              <w:t>Cosmetics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0E7B8" id="_x0000_s1034" type="#_x0000_t202" style="position:absolute;left:0;text-align:left;margin-left:200.5pt;margin-top:34.6pt;width:96.3pt;height:313pt;rotation:-9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" stroked="f">
                <v:textbox>
                  <w:txbxContent>
                    <w:p w14:paraId="7865A0D4" w14:textId="7B8C03BD" w:rsidR="00A5064D" w:rsidRPr="004F683C" w:rsidRDefault="00A5064D" w:rsidP="002D4052">
                      <w:pPr>
                        <w:contextualSpacing/>
                        <w:jc w:val="right"/>
                        <w:rPr>
                          <w:sz w:val="18"/>
                          <w:lang w:val="en-GB"/>
                        </w:rPr>
                      </w:pPr>
                      <w:r w:rsidRPr="004F683C">
                        <w:rPr>
                          <w:sz w:val="18"/>
                          <w:lang w:val="en-GB"/>
                        </w:rPr>
                        <w:t>Clothing</w:t>
                      </w:r>
                    </w:p>
                    <w:p w14:paraId="0F81A462" w14:textId="690C341E" w:rsidR="00A5064D" w:rsidRPr="004F683C" w:rsidRDefault="00A5064D" w:rsidP="002D4052">
                      <w:pPr>
                        <w:contextualSpacing/>
                        <w:jc w:val="right"/>
                        <w:rPr>
                          <w:sz w:val="18"/>
                          <w:lang w:val="en-GB"/>
                        </w:rPr>
                      </w:pPr>
                      <w:r w:rsidRPr="004F683C">
                        <w:rPr>
                          <w:sz w:val="18"/>
                          <w:lang w:val="en-GB"/>
                        </w:rPr>
                        <w:t>Toys</w:t>
                      </w:r>
                      <w:r w:rsidRPr="004F683C">
                        <w:rPr>
                          <w:sz w:val="18"/>
                          <w:lang w:val="en-GB"/>
                        </w:rPr>
                        <w:br/>
                        <w:t>Electrical appliances</w:t>
                      </w:r>
                      <w:r w:rsidRPr="004F683C">
                        <w:rPr>
                          <w:sz w:val="18"/>
                          <w:lang w:val="en-GB"/>
                        </w:rPr>
                        <w:br/>
                        <w:t>Lights</w:t>
                      </w:r>
                      <w:r w:rsidRPr="004F683C">
                        <w:rPr>
                          <w:sz w:val="18"/>
                          <w:lang w:val="en-GB"/>
                        </w:rPr>
                        <w:br/>
                        <w:t>Child care</w:t>
                      </w:r>
                      <w:r w:rsidRPr="004F683C">
                        <w:rPr>
                          <w:sz w:val="18"/>
                          <w:lang w:val="en-GB"/>
                        </w:rPr>
                        <w:br/>
                        <w:t>Chemicals</w:t>
                      </w:r>
                      <w:r w:rsidRPr="004F683C">
                        <w:rPr>
                          <w:sz w:val="18"/>
                          <w:lang w:val="en-GB"/>
                        </w:rPr>
                        <w:br/>
                        <w:t>Other</w:t>
                      </w:r>
                      <w:r w:rsidRPr="004F683C">
                        <w:rPr>
                          <w:sz w:val="18"/>
                          <w:lang w:val="en-GB"/>
                        </w:rPr>
                        <w:br/>
                        <w:t>Protective equipment</w:t>
                      </w:r>
                      <w:r w:rsidRPr="004F683C">
                        <w:rPr>
                          <w:sz w:val="18"/>
                          <w:lang w:val="en-GB"/>
                        </w:rPr>
                        <w:br/>
                        <w:t>Sport/hobby</w:t>
                      </w:r>
                      <w:r w:rsidRPr="004F683C">
                        <w:rPr>
                          <w:sz w:val="18"/>
                          <w:lang w:val="en-GB"/>
                        </w:rPr>
                        <w:br/>
                        <w:t>Jewellery</w:t>
                      </w:r>
                      <w:r w:rsidRPr="004F683C">
                        <w:rPr>
                          <w:sz w:val="18"/>
                          <w:lang w:val="en-GB"/>
                        </w:rPr>
                        <w:br/>
                        <w:t>Lighters</w:t>
                      </w:r>
                      <w:r w:rsidRPr="004F683C">
                        <w:rPr>
                          <w:sz w:val="18"/>
                          <w:lang w:val="en-GB"/>
                        </w:rPr>
                        <w:br/>
                        <w:t>Machinery</w:t>
                      </w:r>
                      <w:r w:rsidRPr="004F683C">
                        <w:rPr>
                          <w:sz w:val="18"/>
                          <w:lang w:val="en-GB"/>
                        </w:rPr>
                        <w:br/>
                        <w:t>Light chains</w:t>
                      </w:r>
                      <w:r w:rsidRPr="004F683C">
                        <w:rPr>
                          <w:sz w:val="18"/>
                          <w:lang w:val="en-GB"/>
                        </w:rPr>
                        <w:br/>
                        <w:t>Constructions</w:t>
                      </w:r>
                      <w:r w:rsidRPr="004F683C">
                        <w:rPr>
                          <w:sz w:val="18"/>
                          <w:lang w:val="en-GB"/>
                        </w:rPr>
                        <w:br/>
                      </w:r>
                      <w:r w:rsidR="002D4052" w:rsidRPr="004F683C">
                        <w:rPr>
                          <w:sz w:val="18"/>
                          <w:lang w:val="en-GB"/>
                        </w:rPr>
                        <w:t>Laser pointers</w:t>
                      </w:r>
                      <w:r w:rsidRPr="004F683C">
                        <w:rPr>
                          <w:sz w:val="18"/>
                          <w:lang w:val="en-GB"/>
                        </w:rPr>
                        <w:br/>
                        <w:t xml:space="preserve">Gas appliances </w:t>
                      </w:r>
                      <w:r w:rsidRPr="004F683C">
                        <w:rPr>
                          <w:sz w:val="18"/>
                          <w:lang w:val="en-GB"/>
                        </w:rPr>
                        <w:br/>
                        <w:t>Decorations</w:t>
                      </w:r>
                      <w:r w:rsidRPr="004F683C">
                        <w:rPr>
                          <w:sz w:val="18"/>
                          <w:lang w:val="en-GB"/>
                        </w:rPr>
                        <w:br/>
                        <w:t>Kitchen accessories</w:t>
                      </w:r>
                    </w:p>
                    <w:p w14:paraId="45785615" w14:textId="4F4C1A1A" w:rsidR="00A5064D" w:rsidRPr="004F683C" w:rsidRDefault="00B754EE" w:rsidP="002D4052">
                      <w:pPr>
                        <w:contextualSpacing/>
                        <w:jc w:val="right"/>
                        <w:rPr>
                          <w:sz w:val="18"/>
                          <w:lang w:val="en-GB"/>
                        </w:rPr>
                      </w:pPr>
                      <w:r>
                        <w:rPr>
                          <w:sz w:val="18"/>
                          <w:lang w:val="en-GB"/>
                        </w:rPr>
                        <w:t>Food imitations</w:t>
                      </w:r>
                      <w:r>
                        <w:rPr>
                          <w:sz w:val="18"/>
                          <w:lang w:val="en-GB"/>
                        </w:rPr>
                        <w:br/>
                        <w:t>Communica</w:t>
                      </w:r>
                      <w:r w:rsidR="00A5064D" w:rsidRPr="004F683C">
                        <w:rPr>
                          <w:sz w:val="18"/>
                          <w:lang w:val="en-GB"/>
                        </w:rPr>
                        <w:t>tions</w:t>
                      </w:r>
                      <w:r w:rsidR="00A5064D" w:rsidRPr="004F683C">
                        <w:rPr>
                          <w:sz w:val="18"/>
                          <w:lang w:val="en-GB"/>
                        </w:rPr>
                        <w:br/>
                        <w:t>Furniture</w:t>
                      </w:r>
                      <w:r w:rsidR="002D4052" w:rsidRPr="004F683C">
                        <w:rPr>
                          <w:sz w:val="18"/>
                          <w:lang w:val="en-GB"/>
                        </w:rPr>
                        <w:br/>
                        <w:t>Gadgets</w:t>
                      </w:r>
                      <w:r w:rsidR="00A5064D" w:rsidRPr="004F683C">
                        <w:rPr>
                          <w:sz w:val="18"/>
                          <w:lang w:val="en-GB"/>
                        </w:rPr>
                        <w:br/>
                        <w:t>Recreational crafts</w:t>
                      </w:r>
                      <w:r w:rsidR="00A5064D" w:rsidRPr="004F683C">
                        <w:rPr>
                          <w:sz w:val="18"/>
                          <w:lang w:val="en-GB"/>
                        </w:rPr>
                        <w:br/>
                        <w:t>Cosmetics</w:t>
                      </w:r>
                    </w:p>
                  </w:txbxContent>
                </v:textbox>
              </v:shape>
            </w:pict>
          </mc:Fallback>
        </mc:AlternateContent>
      </w:r>
      <w:r w:rsidR="002A7DE0" w:rsidRPr="005F0806">
        <w:rPr>
          <w:noProof/>
          <w:lang w:val="en-GB"/>
        </w:rPr>
        <w:drawing>
          <wp:inline distT="0" distB="0" distL="0" distR="0" wp14:anchorId="7A67D835" wp14:editId="60ECF788">
            <wp:extent cx="4572000" cy="2743200"/>
            <wp:effectExtent l="0" t="0" r="0" b="0"/>
            <wp:docPr id="102" name="Graf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F0BFBAD" w14:textId="357F32E0" w:rsidR="00A228FB" w:rsidRPr="005F0806" w:rsidRDefault="00A228FB">
      <w:pPr>
        <w:rPr>
          <w:lang w:val="en-GB"/>
        </w:rPr>
      </w:pPr>
    </w:p>
    <w:sectPr w:rsidR="00A228FB" w:rsidRPr="005F0806" w:rsidSect="007462F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ichota Ondřej" w:date="2015-03-30T23:59:00Z" w:initials="TO">
    <w:p w14:paraId="26CF7FD4" w14:textId="0167A469" w:rsidR="00361F01" w:rsidRDefault="00361F01">
      <w:pPr>
        <w:pStyle w:val="Textkomente"/>
      </w:pPr>
      <w:r>
        <w:rPr>
          <w:rStyle w:val="Odkaznakoment"/>
        </w:rPr>
        <w:annotationRef/>
      </w:r>
    </w:p>
  </w:comment>
  <w:comment w:id="2" w:author="Tichota Ondřej" w:date="2015-03-29T14:35:00Z" w:initials="TO">
    <w:p w14:paraId="4C30ECFE" w14:textId="77777777" w:rsidR="00F27350" w:rsidRDefault="00F27350">
      <w:pPr>
        <w:pStyle w:val="Textkomente"/>
      </w:pPr>
      <w:r>
        <w:rPr>
          <w:rStyle w:val="Odkaznakoment"/>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CF7FD4" w15:done="0"/>
  <w15:commentEx w15:paraId="4C30ECF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chota Ondřej">
    <w15:presenceInfo w15:providerId="AD" w15:userId="S-1-5-21-1085031214-261903793-725345543-18670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E0"/>
    <w:rsid w:val="00063A19"/>
    <w:rsid w:val="00065A39"/>
    <w:rsid w:val="00130557"/>
    <w:rsid w:val="00193C43"/>
    <w:rsid w:val="002911C2"/>
    <w:rsid w:val="002A0997"/>
    <w:rsid w:val="002A7DE0"/>
    <w:rsid w:val="002D4052"/>
    <w:rsid w:val="002D63F3"/>
    <w:rsid w:val="00323BE9"/>
    <w:rsid w:val="00361F01"/>
    <w:rsid w:val="003F2E47"/>
    <w:rsid w:val="00425F9C"/>
    <w:rsid w:val="004403B0"/>
    <w:rsid w:val="004F683C"/>
    <w:rsid w:val="00566716"/>
    <w:rsid w:val="005673A8"/>
    <w:rsid w:val="005A05AE"/>
    <w:rsid w:val="005D7727"/>
    <w:rsid w:val="005E0EC2"/>
    <w:rsid w:val="005F0806"/>
    <w:rsid w:val="00665222"/>
    <w:rsid w:val="00714FE7"/>
    <w:rsid w:val="00773C1E"/>
    <w:rsid w:val="007779DA"/>
    <w:rsid w:val="00777E06"/>
    <w:rsid w:val="00797F55"/>
    <w:rsid w:val="00802948"/>
    <w:rsid w:val="0099110F"/>
    <w:rsid w:val="009F7911"/>
    <w:rsid w:val="00A228FB"/>
    <w:rsid w:val="00A37307"/>
    <w:rsid w:val="00A5064D"/>
    <w:rsid w:val="00AA56D0"/>
    <w:rsid w:val="00AD43CC"/>
    <w:rsid w:val="00B754EE"/>
    <w:rsid w:val="00B76332"/>
    <w:rsid w:val="00BF40B6"/>
    <w:rsid w:val="00C048FC"/>
    <w:rsid w:val="00CD4FBA"/>
    <w:rsid w:val="00D53216"/>
    <w:rsid w:val="00D62B75"/>
    <w:rsid w:val="00D809FE"/>
    <w:rsid w:val="00DB1ABF"/>
    <w:rsid w:val="00DB36DF"/>
    <w:rsid w:val="00DC316F"/>
    <w:rsid w:val="00E6018E"/>
    <w:rsid w:val="00E70C60"/>
    <w:rsid w:val="00E738EB"/>
    <w:rsid w:val="00E94178"/>
    <w:rsid w:val="00F27051"/>
    <w:rsid w:val="00F273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9029"/>
  <w15:chartTrackingRefBased/>
  <w15:docId w15:val="{D70E22C5-21F2-4402-A382-5F8E25C1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7DE0"/>
    <w:pPr>
      <w:spacing w:after="200" w:line="276" w:lineRule="auto"/>
    </w:pPr>
    <w:rPr>
      <w:rFonts w:ascii="Calibri" w:eastAsia="Times New Roman" w:hAnsi="Calibri" w:cs="Calibri"/>
      <w:lang w:eastAsia="cs-CZ"/>
    </w:rPr>
  </w:style>
  <w:style w:type="paragraph" w:styleId="Nadpis5">
    <w:name w:val="heading 5"/>
    <w:basedOn w:val="Normln"/>
    <w:next w:val="Normln"/>
    <w:link w:val="Nadpis5Char"/>
    <w:uiPriority w:val="9"/>
    <w:unhideWhenUsed/>
    <w:qFormat/>
    <w:rsid w:val="002A7DE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rsid w:val="002A7DE0"/>
    <w:rPr>
      <w:rFonts w:asciiTheme="majorHAnsi" w:eastAsiaTheme="majorEastAsia" w:hAnsiTheme="majorHAnsi" w:cstheme="majorBidi"/>
      <w:color w:val="2E74B5" w:themeColor="accent1" w:themeShade="BF"/>
      <w:lang w:eastAsia="cs-CZ"/>
    </w:rPr>
  </w:style>
  <w:style w:type="paragraph" w:styleId="Textbubliny">
    <w:name w:val="Balloon Text"/>
    <w:basedOn w:val="Normln"/>
    <w:link w:val="TextbublinyChar"/>
    <w:uiPriority w:val="99"/>
    <w:semiHidden/>
    <w:unhideWhenUsed/>
    <w:rsid w:val="00E70C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70C60"/>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F27350"/>
    <w:rPr>
      <w:sz w:val="16"/>
      <w:szCs w:val="16"/>
    </w:rPr>
  </w:style>
  <w:style w:type="paragraph" w:styleId="Textkomente">
    <w:name w:val="annotation text"/>
    <w:basedOn w:val="Normln"/>
    <w:link w:val="TextkomenteChar"/>
    <w:uiPriority w:val="99"/>
    <w:semiHidden/>
    <w:unhideWhenUsed/>
    <w:rsid w:val="00F27350"/>
    <w:pPr>
      <w:spacing w:line="240" w:lineRule="auto"/>
    </w:pPr>
    <w:rPr>
      <w:sz w:val="20"/>
      <w:szCs w:val="20"/>
    </w:rPr>
  </w:style>
  <w:style w:type="character" w:customStyle="1" w:styleId="TextkomenteChar">
    <w:name w:val="Text komentáře Char"/>
    <w:basedOn w:val="Standardnpsmoodstavce"/>
    <w:link w:val="Textkomente"/>
    <w:uiPriority w:val="99"/>
    <w:semiHidden/>
    <w:rsid w:val="00F27350"/>
    <w:rPr>
      <w:rFonts w:ascii="Calibri" w:eastAsia="Times New Roman" w:hAnsi="Calibri" w:cs="Calibri"/>
      <w:sz w:val="20"/>
      <w:szCs w:val="20"/>
      <w:lang w:eastAsia="cs-CZ"/>
    </w:rPr>
  </w:style>
  <w:style w:type="paragraph" w:styleId="Pedmtkomente">
    <w:name w:val="annotation subject"/>
    <w:basedOn w:val="Textkomente"/>
    <w:next w:val="Textkomente"/>
    <w:link w:val="PedmtkomenteChar"/>
    <w:uiPriority w:val="99"/>
    <w:semiHidden/>
    <w:unhideWhenUsed/>
    <w:rsid w:val="00F27350"/>
    <w:rPr>
      <w:b/>
      <w:bCs/>
    </w:rPr>
  </w:style>
  <w:style w:type="character" w:customStyle="1" w:styleId="PedmtkomenteChar">
    <w:name w:val="Předmět komentáře Char"/>
    <w:basedOn w:val="TextkomenteChar"/>
    <w:link w:val="Pedmtkomente"/>
    <w:uiPriority w:val="99"/>
    <w:semiHidden/>
    <w:rsid w:val="00F27350"/>
    <w:rPr>
      <w:rFonts w:ascii="Calibri" w:eastAsia="Times New Roman" w:hAnsi="Calibri" w:cs="Calibri"/>
      <w:b/>
      <w:bCs/>
      <w:sz w:val="20"/>
      <w:szCs w:val="20"/>
      <w:lang w:eastAsia="cs-CZ"/>
    </w:rPr>
  </w:style>
  <w:style w:type="paragraph" w:styleId="Normlnweb">
    <w:name w:val="Normal (Web)"/>
    <w:basedOn w:val="Normln"/>
    <w:uiPriority w:val="99"/>
    <w:semiHidden/>
    <w:unhideWhenUsed/>
    <w:rsid w:val="00F2735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5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chart" Target="charts/chart1.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List_aplikace_Microsoft_Excel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List_aplikace_Microsoft_Excel2.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List_aplikace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Arial" panose="020B0604020202020204" pitchFamily="34" charset="0"/>
              </a:defRPr>
            </a:pPr>
            <a:r>
              <a:rPr lang="cs-CZ" sz="1200" b="1">
                <a:solidFill>
                  <a:sysClr val="windowText" lastClr="000000"/>
                </a:solidFill>
                <a:latin typeface="+mn-lt"/>
                <a:cs typeface="Arial" panose="020B0604020202020204" pitchFamily="34" charset="0"/>
              </a:rPr>
              <a:t>Categories</a:t>
            </a:r>
            <a:r>
              <a:rPr lang="cs-CZ" sz="1200" b="1" baseline="0">
                <a:solidFill>
                  <a:sysClr val="windowText" lastClr="000000"/>
                </a:solidFill>
                <a:latin typeface="+mn-lt"/>
                <a:cs typeface="Arial" panose="020B0604020202020204" pitchFamily="34" charset="0"/>
              </a:rPr>
              <a:t> of products notified by the CTIA</a:t>
            </a:r>
            <a:endParaRPr lang="cs-CZ" sz="1200" b="1">
              <a:solidFill>
                <a:sysClr val="windowText" lastClr="000000"/>
              </a:solidFill>
              <a:latin typeface="+mn-lt"/>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Arial" panose="020B0604020202020204" pitchFamily="34" charset="0"/>
            </a:defRPr>
          </a:pPr>
          <a:endParaRPr lang="cs-CZ"/>
        </a:p>
      </c:txPr>
    </c:title>
    <c:autoTitleDeleted val="0"/>
    <c:plotArea>
      <c:layout/>
      <c:barChart>
        <c:barDir val="col"/>
        <c:grouping val="stacked"/>
        <c:varyColors val="0"/>
        <c:ser>
          <c:idx val="0"/>
          <c:order val="0"/>
          <c:tx>
            <c:strRef>
              <c:f>List1!$B$1</c:f>
              <c:strCache>
                <c:ptCount val="1"/>
                <c:pt idx="0">
                  <c:v>čl.12 GPSD</c:v>
                </c:pt>
              </c:strCache>
            </c:strRef>
          </c:tx>
          <c:spPr>
            <a:solidFill>
              <a:schemeClr val="accent1"/>
            </a:solidFill>
            <a:ln>
              <a:noFill/>
            </a:ln>
            <a:effectLst/>
          </c:spPr>
          <c:invertIfNegative val="0"/>
          <c:cat>
            <c:strRef>
              <c:f>List1!$A$2:$A$7</c:f>
              <c:strCache>
                <c:ptCount val="6"/>
                <c:pt idx="0">
                  <c:v>Hračky</c:v>
                </c:pt>
                <c:pt idx="1">
                  <c:v>Dekorace</c:v>
                </c:pt>
                <c:pt idx="2">
                  <c:v>El. spotřebiče</c:v>
                </c:pt>
                <c:pt idx="3">
                  <c:v>Kuchyň. potřeby</c:v>
                </c:pt>
                <c:pt idx="4">
                  <c:v>Nábytek</c:v>
                </c:pt>
                <c:pt idx="5">
                  <c:v>Péče o děti</c:v>
                </c:pt>
              </c:strCache>
            </c:strRef>
          </c:cat>
          <c:val>
            <c:numRef>
              <c:f>List1!$B$2:$B$7</c:f>
              <c:numCache>
                <c:formatCode>General</c:formatCode>
                <c:ptCount val="6"/>
                <c:pt idx="0">
                  <c:v>3</c:v>
                </c:pt>
                <c:pt idx="1">
                  <c:v>1</c:v>
                </c:pt>
                <c:pt idx="2">
                  <c:v>2</c:v>
                </c:pt>
                <c:pt idx="3">
                  <c:v>1</c:v>
                </c:pt>
                <c:pt idx="5">
                  <c:v>1</c:v>
                </c:pt>
              </c:numCache>
            </c:numRef>
          </c:val>
        </c:ser>
        <c:ser>
          <c:idx val="1"/>
          <c:order val="1"/>
          <c:tx>
            <c:strRef>
              <c:f>List1!$C$1</c:f>
              <c:strCache>
                <c:ptCount val="1"/>
                <c:pt idx="0">
                  <c:v>čl.11 GPSD</c:v>
                </c:pt>
              </c:strCache>
            </c:strRef>
          </c:tx>
          <c:spPr>
            <a:solidFill>
              <a:schemeClr val="accent2"/>
            </a:solidFill>
            <a:ln>
              <a:noFill/>
            </a:ln>
            <a:effectLst/>
          </c:spPr>
          <c:invertIfNegative val="0"/>
          <c:cat>
            <c:strRef>
              <c:f>List1!$A$2:$A$7</c:f>
              <c:strCache>
                <c:ptCount val="6"/>
                <c:pt idx="0">
                  <c:v>Hračky</c:v>
                </c:pt>
                <c:pt idx="1">
                  <c:v>Dekorace</c:v>
                </c:pt>
                <c:pt idx="2">
                  <c:v>El. spotřebiče</c:v>
                </c:pt>
                <c:pt idx="3">
                  <c:v>Kuchyň. potřeby</c:v>
                </c:pt>
                <c:pt idx="4">
                  <c:v>Nábytek</c:v>
                </c:pt>
                <c:pt idx="5">
                  <c:v>Péče o děti</c:v>
                </c:pt>
              </c:strCache>
            </c:strRef>
          </c:cat>
          <c:val>
            <c:numRef>
              <c:f>List1!$C$2:$C$7</c:f>
              <c:numCache>
                <c:formatCode>General</c:formatCode>
                <c:ptCount val="6"/>
                <c:pt idx="4">
                  <c:v>2</c:v>
                </c:pt>
                <c:pt idx="5">
                  <c:v>1</c:v>
                </c:pt>
              </c:numCache>
            </c:numRef>
          </c:val>
        </c:ser>
        <c:ser>
          <c:idx val="2"/>
          <c:order val="2"/>
          <c:tx>
            <c:strRef>
              <c:f>List1!$D$1</c:f>
              <c:strCache>
                <c:ptCount val="1"/>
                <c:pt idx="0">
                  <c:v>Info</c:v>
                </c:pt>
              </c:strCache>
            </c:strRef>
          </c:tx>
          <c:spPr>
            <a:solidFill>
              <a:schemeClr val="accent3"/>
            </a:solidFill>
            <a:ln>
              <a:noFill/>
            </a:ln>
            <a:effectLst/>
          </c:spPr>
          <c:invertIfNegative val="0"/>
          <c:cat>
            <c:strRef>
              <c:f>List1!$A$2:$A$7</c:f>
              <c:strCache>
                <c:ptCount val="6"/>
                <c:pt idx="0">
                  <c:v>Hračky</c:v>
                </c:pt>
                <c:pt idx="1">
                  <c:v>Dekorace</c:v>
                </c:pt>
                <c:pt idx="2">
                  <c:v>El. spotřebiče</c:v>
                </c:pt>
                <c:pt idx="3">
                  <c:v>Kuchyň. potřeby</c:v>
                </c:pt>
                <c:pt idx="4">
                  <c:v>Nábytek</c:v>
                </c:pt>
                <c:pt idx="5">
                  <c:v>Péče o děti</c:v>
                </c:pt>
              </c:strCache>
            </c:strRef>
          </c:cat>
          <c:val>
            <c:numRef>
              <c:f>List1!$D$2:$D$7</c:f>
              <c:numCache>
                <c:formatCode>General</c:formatCode>
                <c:ptCount val="6"/>
                <c:pt idx="0">
                  <c:v>3</c:v>
                </c:pt>
              </c:numCache>
            </c:numRef>
          </c:val>
        </c:ser>
        <c:dLbls>
          <c:showLegendKey val="0"/>
          <c:showVal val="0"/>
          <c:showCatName val="0"/>
          <c:showSerName val="0"/>
          <c:showPercent val="0"/>
          <c:showBubbleSize val="0"/>
        </c:dLbls>
        <c:gapWidth val="150"/>
        <c:overlap val="100"/>
        <c:axId val="564257616"/>
        <c:axId val="228967840"/>
      </c:barChart>
      <c:catAx>
        <c:axId val="564257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28967840"/>
        <c:crosses val="autoZero"/>
        <c:auto val="1"/>
        <c:lblAlgn val="ctr"/>
        <c:lblOffset val="100"/>
        <c:noMultiLvlLbl val="0"/>
      </c:catAx>
      <c:valAx>
        <c:axId val="228967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Number of products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564257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Arial" panose="020B0604020202020204" pitchFamily="34" charset="0"/>
              </a:defRPr>
            </a:pPr>
            <a:r>
              <a:rPr lang="cs-CZ" sz="1200" b="1">
                <a:solidFill>
                  <a:sysClr val="windowText" lastClr="000000"/>
                </a:solidFill>
                <a:latin typeface="+mn-lt"/>
              </a:rPr>
              <a:t>Interannual</a:t>
            </a:r>
            <a:r>
              <a:rPr lang="cs-CZ" sz="1200" b="1" baseline="0">
                <a:solidFill>
                  <a:sysClr val="windowText" lastClr="000000"/>
                </a:solidFill>
                <a:latin typeface="+mn-lt"/>
              </a:rPr>
              <a:t> comparison of number of notified dangerous products</a:t>
            </a:r>
            <a:endParaRPr lang="cs-CZ" sz="1200" b="1">
              <a:solidFill>
                <a:sysClr val="windowText" lastClr="000000"/>
              </a:solidFill>
              <a:latin typeface="+mn-lt"/>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Arial" panose="020B0604020202020204" pitchFamily="34" charset="0"/>
            </a:defRPr>
          </a:pPr>
          <a:endParaRPr lang="cs-CZ"/>
        </a:p>
      </c:txPr>
    </c:title>
    <c:autoTitleDeleted val="0"/>
    <c:plotArea>
      <c:layout>
        <c:manualLayout>
          <c:layoutTarget val="inner"/>
          <c:xMode val="edge"/>
          <c:yMode val="edge"/>
          <c:x val="7.4180268406750904E-2"/>
          <c:y val="0.19488305188483121"/>
          <c:w val="0.86146401078857748"/>
          <c:h val="0.5470010820638237"/>
        </c:manualLayout>
      </c:layout>
      <c:barChart>
        <c:barDir val="col"/>
        <c:grouping val="clustered"/>
        <c:varyColors val="0"/>
        <c:ser>
          <c:idx val="0"/>
          <c:order val="0"/>
          <c:tx>
            <c:strRef>
              <c:f>List1!$B$1</c:f>
              <c:strCache>
                <c:ptCount val="1"/>
                <c:pt idx="0">
                  <c:v>č.12 GPSD + č.11 GPSD + Info</c:v>
                </c:pt>
              </c:strCache>
            </c:strRef>
          </c:tx>
          <c:spPr>
            <a:solidFill>
              <a:schemeClr val="accent1"/>
            </a:solidFill>
            <a:ln>
              <a:noFill/>
            </a:ln>
            <a:effectLst/>
          </c:spPr>
          <c:invertIfNegative val="0"/>
          <c:dLbls>
            <c:dLbl>
              <c:idx val="1"/>
              <c:layout>
                <c:manualLayout>
                  <c:x val="0"/>
                  <c:y val="6.5595277140045915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0337955948942983E-17"/>
                  <c:y val="-2.623811085601836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311905542800918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List1!$A$2:$A$7</c:f>
              <c:numCache>
                <c:formatCode>General</c:formatCode>
                <c:ptCount val="6"/>
                <c:pt idx="0">
                  <c:v>2009</c:v>
                </c:pt>
                <c:pt idx="1">
                  <c:v>2010</c:v>
                </c:pt>
                <c:pt idx="2">
                  <c:v>2011</c:v>
                </c:pt>
                <c:pt idx="3">
                  <c:v>2012</c:v>
                </c:pt>
                <c:pt idx="4">
                  <c:v>2013</c:v>
                </c:pt>
                <c:pt idx="5">
                  <c:v>2014</c:v>
                </c:pt>
              </c:numCache>
            </c:numRef>
          </c:cat>
          <c:val>
            <c:numRef>
              <c:f>List1!$B$2:$B$7</c:f>
              <c:numCache>
                <c:formatCode>General</c:formatCode>
                <c:ptCount val="6"/>
                <c:pt idx="0">
                  <c:v>2011</c:v>
                </c:pt>
                <c:pt idx="1">
                  <c:v>2272</c:v>
                </c:pt>
                <c:pt idx="2">
                  <c:v>1819</c:v>
                </c:pt>
                <c:pt idx="3">
                  <c:v>2303</c:v>
                </c:pt>
                <c:pt idx="4">
                  <c:v>2416</c:v>
                </c:pt>
                <c:pt idx="5">
                  <c:v>2440</c:v>
                </c:pt>
              </c:numCache>
            </c:numRef>
          </c:val>
        </c:ser>
        <c:ser>
          <c:idx val="1"/>
          <c:order val="1"/>
          <c:tx>
            <c:strRef>
              <c:f>List1!$C$1</c:f>
              <c:strCache>
                <c:ptCount val="1"/>
                <c:pt idx="0">
                  <c:v>č.12 GPSD</c:v>
                </c:pt>
              </c:strCache>
            </c:strRef>
          </c:tx>
          <c:spPr>
            <a:solidFill>
              <a:schemeClr val="accent2"/>
            </a:solidFill>
            <a:ln>
              <a:noFill/>
            </a:ln>
            <a:effectLst/>
          </c:spPr>
          <c:invertIfNegative val="0"/>
          <c:dLbls>
            <c:dLbl>
              <c:idx val="0"/>
              <c:layout>
                <c:manualLayout>
                  <c:x val="1.3146362839614354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0955302366345312E-2"/>
                  <c:y val="3.006415471884026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146362839614373E-2"/>
                  <c:y val="-6.012830943768052E-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146362839614293E-2"/>
                  <c:y val="9.8390333218842888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146362839614293E-2"/>
                  <c:y val="-3.006415471884026E-17"/>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7528483786152339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List1!$A$2:$A$7</c:f>
              <c:numCache>
                <c:formatCode>General</c:formatCode>
                <c:ptCount val="6"/>
                <c:pt idx="0">
                  <c:v>2009</c:v>
                </c:pt>
                <c:pt idx="1">
                  <c:v>2010</c:v>
                </c:pt>
                <c:pt idx="2">
                  <c:v>2011</c:v>
                </c:pt>
                <c:pt idx="3">
                  <c:v>2012</c:v>
                </c:pt>
                <c:pt idx="4">
                  <c:v>2013</c:v>
                </c:pt>
                <c:pt idx="5">
                  <c:v>2014</c:v>
                </c:pt>
              </c:numCache>
            </c:numRef>
          </c:cat>
          <c:val>
            <c:numRef>
              <c:f>List1!$C$2:$C$7</c:f>
              <c:numCache>
                <c:formatCode>General</c:formatCode>
                <c:ptCount val="6"/>
                <c:pt idx="0">
                  <c:v>1714</c:v>
                </c:pt>
                <c:pt idx="1">
                  <c:v>1985</c:v>
                </c:pt>
                <c:pt idx="2">
                  <c:v>1568</c:v>
                </c:pt>
                <c:pt idx="3">
                  <c:v>1960</c:v>
                </c:pt>
                <c:pt idx="4">
                  <c:v>2019</c:v>
                </c:pt>
                <c:pt idx="5">
                  <c:v>2174</c:v>
                </c:pt>
              </c:numCache>
            </c:numRef>
          </c:val>
        </c:ser>
        <c:ser>
          <c:idx val="2"/>
          <c:order val="2"/>
          <c:tx>
            <c:strRef>
              <c:f>List1!$D$1</c:f>
              <c:strCache>
                <c:ptCount val="1"/>
                <c:pt idx="0">
                  <c:v>pro ČOI</c:v>
                </c:pt>
              </c:strCache>
            </c:strRef>
          </c:tx>
          <c:spPr>
            <a:solidFill>
              <a:schemeClr val="accent3"/>
            </a:solidFill>
            <a:ln>
              <a:noFill/>
            </a:ln>
            <a:effectLst/>
          </c:spPr>
          <c:invertIfNegative val="0"/>
          <c:dLbls>
            <c:dLbl>
              <c:idx val="3"/>
              <c:layout>
                <c:manualLayout>
                  <c:x val="1.095530236634523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5337423312883436E-2"/>
                  <c:y val="-3.2797638570022957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7528483786152498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List1!$A$2:$A$7</c:f>
              <c:numCache>
                <c:formatCode>General</c:formatCode>
                <c:ptCount val="6"/>
                <c:pt idx="0">
                  <c:v>2009</c:v>
                </c:pt>
                <c:pt idx="1">
                  <c:v>2010</c:v>
                </c:pt>
                <c:pt idx="2">
                  <c:v>2011</c:v>
                </c:pt>
                <c:pt idx="3">
                  <c:v>2012</c:v>
                </c:pt>
                <c:pt idx="4">
                  <c:v>2013</c:v>
                </c:pt>
                <c:pt idx="5">
                  <c:v>2014</c:v>
                </c:pt>
              </c:numCache>
            </c:numRef>
          </c:cat>
          <c:val>
            <c:numRef>
              <c:f>List1!$D$2:$D$7</c:f>
              <c:numCache>
                <c:formatCode>General</c:formatCode>
                <c:ptCount val="6"/>
                <c:pt idx="3">
                  <c:v>1501</c:v>
                </c:pt>
                <c:pt idx="4">
                  <c:v>1468</c:v>
                </c:pt>
                <c:pt idx="5">
                  <c:v>1525</c:v>
                </c:pt>
              </c:numCache>
            </c:numRef>
          </c:val>
        </c:ser>
        <c:dLbls>
          <c:showLegendKey val="0"/>
          <c:showVal val="0"/>
          <c:showCatName val="0"/>
          <c:showSerName val="0"/>
          <c:showPercent val="0"/>
          <c:showBubbleSize val="0"/>
        </c:dLbls>
        <c:gapWidth val="219"/>
        <c:overlap val="-27"/>
        <c:axId val="329723688"/>
        <c:axId val="329724080"/>
      </c:barChart>
      <c:catAx>
        <c:axId val="3297236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Year</a:t>
                </a:r>
              </a:p>
            </c:rich>
          </c:tx>
          <c:layout>
            <c:manualLayout>
              <c:xMode val="edge"/>
              <c:yMode val="edge"/>
              <c:x val="0.93893940340790738"/>
              <c:y val="0.7650553631655994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329724080"/>
        <c:crosses val="autoZero"/>
        <c:auto val="1"/>
        <c:lblAlgn val="ctr"/>
        <c:lblOffset val="100"/>
        <c:noMultiLvlLbl val="0"/>
      </c:catAx>
      <c:valAx>
        <c:axId val="329724080"/>
        <c:scaling>
          <c:orientation val="minMax"/>
          <c:max val="250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solidFill>
                      <a:sysClr val="windowText" lastClr="000000"/>
                    </a:solidFill>
                  </a:rPr>
                  <a:t>Number</a:t>
                </a:r>
              </a:p>
            </c:rich>
          </c:tx>
          <c:layout>
            <c:manualLayout>
              <c:xMode val="edge"/>
              <c:yMode val="edge"/>
              <c:x val="1.0954957317451882E-2"/>
              <c:y val="0.12137551390147029"/>
            </c:manualLayout>
          </c:layout>
          <c:overlay val="0"/>
          <c:spPr>
            <a:noFill/>
            <a:ln>
              <a:noFill/>
            </a:ln>
            <a:effectLst/>
          </c:spPr>
          <c:txPr>
            <a:bodyPr rot="0" spcFirstLastPara="1" vertOverflow="ellipsis"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329723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200" b="1">
                <a:solidFill>
                  <a:sysClr val="windowText" lastClr="000000"/>
                </a:solidFill>
                <a:latin typeface="+mn-lt"/>
                <a:cs typeface="Arial" panose="020B0604020202020204" pitchFamily="34" charset="0"/>
              </a:rPr>
              <a:t>RAPEX -</a:t>
            </a:r>
            <a:r>
              <a:rPr lang="cs-CZ" sz="1200" b="1" baseline="0">
                <a:solidFill>
                  <a:sysClr val="windowText" lastClr="000000"/>
                </a:solidFill>
                <a:latin typeface="+mn-lt"/>
                <a:cs typeface="Arial" panose="020B0604020202020204" pitchFamily="34" charset="0"/>
              </a:rPr>
              <a:t> individual categories within the scope </a:t>
            </a:r>
            <a:br>
              <a:rPr lang="cs-CZ" sz="1200" b="1" baseline="0">
                <a:solidFill>
                  <a:sysClr val="windowText" lastClr="000000"/>
                </a:solidFill>
                <a:latin typeface="+mn-lt"/>
                <a:cs typeface="Arial" panose="020B0604020202020204" pitchFamily="34" charset="0"/>
              </a:rPr>
            </a:br>
            <a:r>
              <a:rPr lang="cs-CZ" sz="1200" b="1" baseline="0">
                <a:solidFill>
                  <a:sysClr val="windowText" lastClr="000000"/>
                </a:solidFill>
                <a:latin typeface="+mn-lt"/>
                <a:cs typeface="Arial" panose="020B0604020202020204" pitchFamily="34" charset="0"/>
              </a:rPr>
              <a:t>of the CTIA in 2014</a:t>
            </a:r>
            <a:endParaRPr lang="cs-CZ" sz="1200" b="1">
              <a:solidFill>
                <a:sysClr val="windowText" lastClr="000000"/>
              </a:solidFill>
              <a:latin typeface="+mn-lt"/>
              <a:cs typeface="Arial" panose="020B0604020202020204" pitchFamily="34" charset="0"/>
            </a:endParaRPr>
          </a:p>
        </c:rich>
      </c:tx>
      <c:layout>
        <c:manualLayout>
          <c:xMode val="edge"/>
          <c:yMode val="edge"/>
          <c:x val="0.15567344706911637"/>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Kategotie výrobků</c:v>
                </c:pt>
              </c:strCache>
            </c:strRef>
          </c:tx>
          <c:spPr>
            <a:solidFill>
              <a:schemeClr val="accent1"/>
            </a:solidFill>
            <a:ln>
              <a:noFill/>
            </a:ln>
            <a:effectLst/>
          </c:spPr>
          <c:invertIfNegative val="0"/>
          <c:cat>
            <c:strRef>
              <c:f>List1!$A$2:$A$25</c:f>
              <c:strCache>
                <c:ptCount val="24"/>
                <c:pt idx="0">
                  <c:v>Oděvy</c:v>
                </c:pt>
                <c:pt idx="1">
                  <c:v>Hračky</c:v>
                </c:pt>
                <c:pt idx="2">
                  <c:v>El. spotřebiče</c:v>
                </c:pt>
                <c:pt idx="3">
                  <c:v>Svítidla</c:v>
                </c:pt>
                <c:pt idx="4">
                  <c:v>Péče o děti</c:v>
                </c:pt>
                <c:pt idx="5">
                  <c:v>Chemikálie</c:v>
                </c:pt>
                <c:pt idx="6">
                  <c:v>Ostatní</c:v>
                </c:pt>
                <c:pt idx="7">
                  <c:v>Och. pomůcky</c:v>
                </c:pt>
                <c:pt idx="8">
                  <c:v>Sport/hobby</c:v>
                </c:pt>
                <c:pt idx="9">
                  <c:v>Šperky</c:v>
                </c:pt>
                <c:pt idx="10">
                  <c:v>Zapalovače</c:v>
                </c:pt>
                <c:pt idx="11">
                  <c:v>Strojní zařízení</c:v>
                </c:pt>
                <c:pt idx="12">
                  <c:v>Světelné řetězy</c:v>
                </c:pt>
                <c:pt idx="13">
                  <c:v>Stavební</c:v>
                </c:pt>
                <c:pt idx="14">
                  <c:v>Lasery</c:v>
                </c:pt>
                <c:pt idx="15">
                  <c:v>Plyn.spotřebiče</c:v>
                </c:pt>
                <c:pt idx="16">
                  <c:v>Dekorace</c:v>
                </c:pt>
                <c:pt idx="17">
                  <c:v>Kuchyň. potřeb.</c:v>
                </c:pt>
                <c:pt idx="18">
                  <c:v>Napod. potravin</c:v>
                </c:pt>
                <c:pt idx="19">
                  <c:v>Komunikace</c:v>
                </c:pt>
                <c:pt idx="20">
                  <c:v>Nábytek</c:v>
                </c:pt>
                <c:pt idx="21">
                  <c:v>Kancelář. potř</c:v>
                </c:pt>
                <c:pt idx="22">
                  <c:v>Rekrea. plavidla</c:v>
                </c:pt>
                <c:pt idx="23">
                  <c:v>Kosmetika</c:v>
                </c:pt>
              </c:strCache>
            </c:strRef>
          </c:cat>
          <c:val>
            <c:numRef>
              <c:f>List1!$B$2:$B$25</c:f>
              <c:numCache>
                <c:formatCode>General</c:formatCode>
                <c:ptCount val="24"/>
                <c:pt idx="0">
                  <c:v>502</c:v>
                </c:pt>
                <c:pt idx="1">
                  <c:v>348</c:v>
                </c:pt>
                <c:pt idx="2">
                  <c:v>190</c:v>
                </c:pt>
                <c:pt idx="3">
                  <c:v>62</c:v>
                </c:pt>
                <c:pt idx="4">
                  <c:v>55</c:v>
                </c:pt>
                <c:pt idx="5">
                  <c:v>47</c:v>
                </c:pt>
                <c:pt idx="6">
                  <c:v>39</c:v>
                </c:pt>
                <c:pt idx="7">
                  <c:v>36</c:v>
                </c:pt>
                <c:pt idx="8">
                  <c:v>34</c:v>
                </c:pt>
                <c:pt idx="9">
                  <c:v>28</c:v>
                </c:pt>
                <c:pt idx="10">
                  <c:v>27</c:v>
                </c:pt>
                <c:pt idx="11">
                  <c:v>26</c:v>
                </c:pt>
                <c:pt idx="12">
                  <c:v>20</c:v>
                </c:pt>
                <c:pt idx="13">
                  <c:v>18</c:v>
                </c:pt>
                <c:pt idx="14">
                  <c:v>16</c:v>
                </c:pt>
                <c:pt idx="15">
                  <c:v>16</c:v>
                </c:pt>
                <c:pt idx="16">
                  <c:v>15</c:v>
                </c:pt>
                <c:pt idx="17">
                  <c:v>13</c:v>
                </c:pt>
                <c:pt idx="18">
                  <c:v>10</c:v>
                </c:pt>
                <c:pt idx="19">
                  <c:v>10</c:v>
                </c:pt>
                <c:pt idx="20">
                  <c:v>9</c:v>
                </c:pt>
                <c:pt idx="21">
                  <c:v>6</c:v>
                </c:pt>
                <c:pt idx="22">
                  <c:v>5</c:v>
                </c:pt>
                <c:pt idx="23">
                  <c:v>1</c:v>
                </c:pt>
              </c:numCache>
            </c:numRef>
          </c:val>
        </c:ser>
        <c:dLbls>
          <c:showLegendKey val="0"/>
          <c:showVal val="0"/>
          <c:showCatName val="0"/>
          <c:showSerName val="0"/>
          <c:showPercent val="0"/>
          <c:showBubbleSize val="0"/>
        </c:dLbls>
        <c:gapWidth val="219"/>
        <c:overlap val="-27"/>
        <c:axId val="536529000"/>
        <c:axId val="536529392"/>
      </c:barChart>
      <c:catAx>
        <c:axId val="536529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536529392"/>
        <c:crosses val="autoZero"/>
        <c:auto val="1"/>
        <c:lblAlgn val="ctr"/>
        <c:lblOffset val="100"/>
        <c:noMultiLvlLbl val="0"/>
      </c:catAx>
      <c:valAx>
        <c:axId val="536529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 výrobků</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536529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0.36343</cdr:x>
      <cdr:y>0.84644</cdr:y>
    </cdr:from>
    <cdr:to>
      <cdr:x>0.66678</cdr:x>
      <cdr:y>0.91278</cdr:y>
    </cdr:to>
    <cdr:sp macro="" textlink="">
      <cdr:nvSpPr>
        <cdr:cNvPr id="2" name="Textové pole 2"/>
        <cdr:cNvSpPr txBox="1">
          <a:spLocks xmlns:a="http://schemas.openxmlformats.org/drawingml/2006/main" noChangeArrowheads="1"/>
        </cdr:cNvSpPr>
      </cdr:nvSpPr>
      <cdr:spPr bwMode="auto">
        <a:xfrm xmlns:a="http://schemas.openxmlformats.org/drawingml/2006/main">
          <a:off x="2093595" y="3281362"/>
          <a:ext cx="1747520" cy="25717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sp>
  </cdr:relSizeAnchor>
</c:userShape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2049</TotalTime>
  <Pages>4</Pages>
  <Words>630</Words>
  <Characters>3717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Česká obchodní inspekce</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Fléglová Miloslava, Mgr.</dc:creator>
  <cp:keywords/>
  <dc:description/>
  <cp:lastModifiedBy>Tichota Ondřej</cp:lastModifiedBy>
  <cp:revision>35</cp:revision>
  <cp:lastPrinted>2015-03-16T08:09:00Z</cp:lastPrinted>
  <dcterms:created xsi:type="dcterms:W3CDTF">2015-03-16T08:33:00Z</dcterms:created>
  <dcterms:modified xsi:type="dcterms:W3CDTF">2015-03-30T22:04:00Z</dcterms:modified>
</cp:coreProperties>
</file>