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AD354B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="003F3B53">
        <w:rPr>
          <w:rFonts w:ascii="Arial" w:hAnsi="Arial" w:cs="Arial"/>
          <w:sz w:val="24"/>
          <w:szCs w:val="24"/>
        </w:rPr>
        <w:t xml:space="preserve">odborný rada – právník </w:t>
      </w:r>
      <w:r w:rsidR="0042560A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to </w:t>
      </w:r>
      <w:r w:rsidR="00BD3BDF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D3BDF">
        <w:rPr>
          <w:rFonts w:ascii="Arial" w:hAnsi="Arial" w:cs="Arial"/>
          <w:sz w:val="24"/>
          <w:szCs w:val="24"/>
        </w:rPr>
        <w:t>(</w:t>
      </w:r>
      <w:r w:rsidRPr="009D33D9">
        <w:rPr>
          <w:rFonts w:ascii="Arial" w:hAnsi="Arial" w:cs="Arial"/>
          <w:i/>
          <w:color w:val="FF0000"/>
          <w:sz w:val="24"/>
          <w:szCs w:val="24"/>
        </w:rPr>
        <w:t xml:space="preserve">vysokoškolského vzdělání </w:t>
      </w:r>
      <w:r w:rsidR="0011678E">
        <w:rPr>
          <w:rFonts w:ascii="Arial" w:hAnsi="Arial" w:cs="Arial"/>
          <w:i/>
          <w:color w:val="FF0000"/>
          <w:sz w:val="24"/>
          <w:szCs w:val="24"/>
        </w:rPr>
        <w:t>v</w:t>
      </w:r>
      <w:r w:rsidRPr="009D33D9">
        <w:rPr>
          <w:rFonts w:ascii="Arial" w:hAnsi="Arial" w:cs="Arial"/>
          <w:i/>
          <w:color w:val="FF0000"/>
          <w:sz w:val="24"/>
          <w:szCs w:val="24"/>
        </w:rPr>
        <w:t xml:space="preserve"> magisterském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11678E"/>
    <w:rsid w:val="00254567"/>
    <w:rsid w:val="003F3B53"/>
    <w:rsid w:val="0042560A"/>
    <w:rsid w:val="004410C1"/>
    <w:rsid w:val="00AD354B"/>
    <w:rsid w:val="00BD3BDF"/>
    <w:rsid w:val="00C27B83"/>
    <w:rsid w:val="00D76C4E"/>
    <w:rsid w:val="00E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10</cp:revision>
  <dcterms:created xsi:type="dcterms:W3CDTF">2015-11-05T07:06:00Z</dcterms:created>
  <dcterms:modified xsi:type="dcterms:W3CDTF">2016-02-08T11:54:00Z</dcterms:modified>
</cp:coreProperties>
</file>