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odborný rada</w:t>
      </w:r>
      <w:r w:rsidR="00F03315">
        <w:rPr>
          <w:rFonts w:ascii="Arial" w:hAnsi="Arial" w:cs="Arial"/>
          <w:sz w:val="24"/>
          <w:szCs w:val="24"/>
        </w:rPr>
        <w:t xml:space="preserve"> – </w:t>
      </w:r>
      <w:r w:rsidR="00D523AB">
        <w:rPr>
          <w:rFonts w:ascii="Arial" w:hAnsi="Arial" w:cs="Arial"/>
          <w:sz w:val="24"/>
          <w:szCs w:val="24"/>
        </w:rPr>
        <w:t xml:space="preserve">vedoucí Oddělení ochrany spotřebitele ČOI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611589"/>
    <w:rsid w:val="00684165"/>
    <w:rsid w:val="006A1B96"/>
    <w:rsid w:val="00A92E35"/>
    <w:rsid w:val="00BB3534"/>
    <w:rsid w:val="00D44EFC"/>
    <w:rsid w:val="00D523AB"/>
    <w:rsid w:val="00D7589C"/>
    <w:rsid w:val="00DA2C7C"/>
    <w:rsid w:val="00E421F7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5</cp:revision>
  <dcterms:created xsi:type="dcterms:W3CDTF">2015-12-09T10:18:00Z</dcterms:created>
  <dcterms:modified xsi:type="dcterms:W3CDTF">2016-06-07T11:46:00Z</dcterms:modified>
</cp:coreProperties>
</file>