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6759">
        <w:rPr>
          <w:rFonts w:ascii="Times New Roman" w:hAnsi="Times New Roman" w:cs="Times New Roman"/>
          <w:sz w:val="24"/>
          <w:szCs w:val="24"/>
        </w:rPr>
      </w:r>
      <w:r w:rsidR="00F6675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66759">
        <w:rPr>
          <w:rFonts w:ascii="Times New Roman" w:hAnsi="Times New Roman" w:cs="Times New Roman"/>
          <w:sz w:val="24"/>
          <w:szCs w:val="24"/>
        </w:rPr>
      </w:r>
      <w:r w:rsidR="00F6675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6759">
              <w:rPr>
                <w:rFonts w:ascii="Times New Roman" w:hAnsi="Times New Roman" w:cs="Times New Roman"/>
                <w:sz w:val="24"/>
                <w:szCs w:val="24"/>
              </w:rPr>
            </w:r>
            <w:r w:rsidR="00F66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EC1E92">
              <w:rPr>
                <w:rFonts w:ascii="Arial" w:hAnsi="Arial" w:cs="Arial"/>
                <w:b/>
              </w:rPr>
              <w:t>Plzeňský a Karlovarský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66759">
        <w:rPr>
          <w:rFonts w:ascii="Times New Roman" w:hAnsi="Times New Roman" w:cs="Times New Roman"/>
          <w:b/>
          <w:bCs/>
        </w:rPr>
      </w:r>
      <w:r w:rsidR="00F6675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66759">
        <w:rPr>
          <w:rFonts w:ascii="Times New Roman" w:hAnsi="Times New Roman" w:cs="Times New Roman"/>
          <w:b/>
          <w:bCs/>
        </w:rPr>
      </w:r>
      <w:r w:rsidR="00F6675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6759">
        <w:rPr>
          <w:rFonts w:ascii="Times New Roman" w:hAnsi="Times New Roman" w:cs="Times New Roman"/>
          <w:b/>
          <w:bCs/>
        </w:rPr>
      </w:r>
      <w:r w:rsidR="00F667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6759">
        <w:rPr>
          <w:rFonts w:ascii="Times New Roman" w:hAnsi="Times New Roman" w:cs="Times New Roman"/>
          <w:b/>
          <w:bCs/>
        </w:rPr>
      </w:r>
      <w:r w:rsidR="00F6675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6759">
        <w:rPr>
          <w:rFonts w:ascii="Times New Roman" w:hAnsi="Times New Roman" w:cs="Times New Roman"/>
          <w:b/>
          <w:bCs/>
        </w:rPr>
      </w:r>
      <w:r w:rsidR="00F6675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6759">
        <w:rPr>
          <w:rFonts w:ascii="Times New Roman" w:hAnsi="Times New Roman" w:cs="Times New Roman"/>
          <w:b/>
          <w:bCs/>
        </w:rPr>
      </w:r>
      <w:r w:rsidR="00F6675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66759">
        <w:rPr>
          <w:rFonts w:ascii="Times New Roman" w:hAnsi="Times New Roman" w:cs="Times New Roman"/>
          <w:bCs/>
          <w:color w:val="FF0000"/>
        </w:rPr>
      </w:r>
      <w:r w:rsidR="00F6675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66759">
        <w:rPr>
          <w:rFonts w:ascii="Times New Roman" w:hAnsi="Times New Roman" w:cs="Times New Roman"/>
          <w:b/>
          <w:bCs/>
          <w:color w:val="FF0000"/>
        </w:rPr>
      </w:r>
      <w:r w:rsidR="00F6675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66759">
        <w:rPr>
          <w:rFonts w:ascii="Times New Roman" w:hAnsi="Times New Roman" w:cs="Times New Roman"/>
          <w:b/>
          <w:bCs/>
          <w:color w:val="FF0000"/>
        </w:rPr>
      </w:r>
      <w:r w:rsidR="00F6675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66759">
        <w:rPr>
          <w:rFonts w:ascii="Times New Roman" w:hAnsi="Times New Roman" w:cs="Times New Roman"/>
          <w:b/>
          <w:bCs/>
          <w:color w:val="FF0000"/>
        </w:rPr>
      </w:r>
      <w:r w:rsidR="00F6675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66759">
        <w:rPr>
          <w:rFonts w:ascii="Times New Roman" w:hAnsi="Times New Roman" w:cs="Times New Roman"/>
          <w:b/>
          <w:bCs/>
        </w:rPr>
      </w:r>
      <w:r w:rsidR="00F6675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 xml:space="preserve">zákona č. 101/2000 Sb., o ochraně </w:t>
      </w:r>
      <w:r w:rsidRPr="007A34F0">
        <w:rPr>
          <w:rFonts w:ascii="Times New Roman" w:hAnsi="Times New Roman" w:cs="Times New Roman"/>
        </w:rPr>
        <w:lastRenderedPageBreak/>
        <w:t>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6675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D7469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6759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403B1-B685-4296-A9A4-46E8B9E2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5831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cp:lastPrinted>2018-01-09T07:20:00Z</cp:lastPrinted>
  <dcterms:created xsi:type="dcterms:W3CDTF">2018-01-10T08:46:00Z</dcterms:created>
  <dcterms:modified xsi:type="dcterms:W3CDTF">2018-01-10T08:46:00Z</dcterms:modified>
</cp:coreProperties>
</file>