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277452" w14:paraId="47B791CE" w14:textId="77777777" w:rsidTr="002D7F03">
        <w:trPr>
          <w:trHeight w:val="907"/>
        </w:trPr>
        <w:tc>
          <w:tcPr>
            <w:tcW w:w="3085" w:type="dxa"/>
            <w:shd w:val="clear" w:color="auto" w:fill="auto"/>
          </w:tcPr>
          <w:p w14:paraId="09F54504" w14:textId="19D900EE" w:rsidR="002D7F03" w:rsidRPr="00277452" w:rsidRDefault="008072AB" w:rsidP="002D7F03">
            <w:pPr>
              <w:rPr>
                <w:rFonts w:ascii="Calibri" w:hAnsi="Calibri"/>
              </w:rPr>
            </w:pPr>
            <w:r>
              <w:rPr>
                <w:rFonts w:ascii="Calibri" w:hAnsi="Calibri"/>
                <w:noProof/>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77777777" w:rsidR="002D7F03" w:rsidRPr="00277452" w:rsidRDefault="002D7F03" w:rsidP="002D7F03">
            <w:pPr>
              <w:jc w:val="center"/>
              <w:rPr>
                <w:rFonts w:ascii="Calibri" w:hAnsi="Calibri" w:cs="Arial"/>
                <w:b/>
                <w:sz w:val="56"/>
                <w:szCs w:val="56"/>
              </w:rPr>
            </w:pPr>
            <w:r w:rsidRPr="00277452">
              <w:rPr>
                <w:rFonts w:ascii="Calibri" w:hAnsi="Calibri" w:cs="Arial"/>
                <w:b/>
                <w:sz w:val="56"/>
                <w:szCs w:val="56"/>
              </w:rPr>
              <w:t>TISKOVÁ ZPRÁVA</w:t>
            </w:r>
          </w:p>
        </w:tc>
      </w:tr>
    </w:tbl>
    <w:p w14:paraId="68617974" w14:textId="77777777" w:rsidR="004E047A" w:rsidRDefault="004E047A" w:rsidP="00C54DF4">
      <w:pPr>
        <w:jc w:val="both"/>
        <w:rPr>
          <w:rFonts w:ascii="Calibri" w:hAnsi="Calibri"/>
          <w:sz w:val="22"/>
          <w:szCs w:val="22"/>
        </w:rPr>
      </w:pPr>
    </w:p>
    <w:p w14:paraId="759C14DC" w14:textId="77777777" w:rsidR="002C35EB" w:rsidRDefault="002C35EB" w:rsidP="002C35EB">
      <w:pPr>
        <w:spacing w:before="120"/>
        <w:jc w:val="both"/>
        <w:rPr>
          <w:rFonts w:ascii="Calibri" w:hAnsi="Calibri" w:cs="Arial"/>
          <w:b/>
          <w:color w:val="0070C0"/>
          <w:sz w:val="32"/>
          <w:szCs w:val="32"/>
        </w:rPr>
      </w:pPr>
      <w:r>
        <w:rPr>
          <w:rFonts w:ascii="Calibri" w:hAnsi="Calibri" w:cs="Arial"/>
          <w:b/>
          <w:color w:val="0070C0"/>
          <w:sz w:val="32"/>
          <w:szCs w:val="32"/>
        </w:rPr>
        <w:t xml:space="preserve">Více než </w:t>
      </w:r>
      <w:r w:rsidR="00F03B49">
        <w:rPr>
          <w:rFonts w:ascii="Calibri" w:hAnsi="Calibri" w:cs="Arial"/>
          <w:b/>
          <w:color w:val="0070C0"/>
          <w:sz w:val="32"/>
          <w:szCs w:val="32"/>
        </w:rPr>
        <w:t>70</w:t>
      </w:r>
      <w:r>
        <w:rPr>
          <w:rFonts w:ascii="Calibri" w:hAnsi="Calibri" w:cs="Arial"/>
          <w:b/>
          <w:color w:val="0070C0"/>
          <w:sz w:val="32"/>
          <w:szCs w:val="32"/>
        </w:rPr>
        <w:t xml:space="preserve"> % kontrolovaných</w:t>
      </w:r>
      <w:r w:rsidR="00F03B49">
        <w:rPr>
          <w:rFonts w:ascii="Calibri" w:hAnsi="Calibri" w:cs="Arial"/>
          <w:b/>
          <w:color w:val="0070C0"/>
          <w:sz w:val="32"/>
          <w:szCs w:val="32"/>
        </w:rPr>
        <w:t xml:space="preserve"> e-</w:t>
      </w:r>
      <w:proofErr w:type="spellStart"/>
      <w:r w:rsidR="00F03B49">
        <w:rPr>
          <w:rFonts w:ascii="Calibri" w:hAnsi="Calibri" w:cs="Arial"/>
          <w:b/>
          <w:color w:val="0070C0"/>
          <w:sz w:val="32"/>
          <w:szCs w:val="32"/>
        </w:rPr>
        <w:t>shopů</w:t>
      </w:r>
      <w:proofErr w:type="spellEnd"/>
      <w:r w:rsidR="00F03B49">
        <w:rPr>
          <w:rFonts w:ascii="Calibri" w:hAnsi="Calibri" w:cs="Arial"/>
          <w:b/>
          <w:color w:val="0070C0"/>
          <w:sz w:val="32"/>
          <w:szCs w:val="32"/>
        </w:rPr>
        <w:t xml:space="preserve"> v roce 2020 porušil</w:t>
      </w:r>
      <w:r>
        <w:rPr>
          <w:rFonts w:ascii="Calibri" w:hAnsi="Calibri" w:cs="Arial"/>
          <w:b/>
          <w:color w:val="0070C0"/>
          <w:sz w:val="32"/>
          <w:szCs w:val="32"/>
        </w:rPr>
        <w:t>o</w:t>
      </w:r>
      <w:r w:rsidR="00F03B49">
        <w:rPr>
          <w:rFonts w:ascii="Calibri" w:hAnsi="Calibri" w:cs="Arial"/>
          <w:b/>
          <w:color w:val="0070C0"/>
          <w:sz w:val="32"/>
          <w:szCs w:val="32"/>
        </w:rPr>
        <w:t xml:space="preserve"> zákon</w:t>
      </w:r>
    </w:p>
    <w:p w14:paraId="0C12A436" w14:textId="4EDFAA7B" w:rsidR="002C35EB" w:rsidRDefault="002C35EB" w:rsidP="002C35EB">
      <w:pPr>
        <w:spacing w:after="120"/>
        <w:jc w:val="both"/>
        <w:rPr>
          <w:rFonts w:ascii="Calibri" w:hAnsi="Calibri" w:cs="Arial"/>
          <w:b/>
          <w:color w:val="0070C0"/>
          <w:sz w:val="32"/>
          <w:szCs w:val="32"/>
        </w:rPr>
      </w:pPr>
      <w:r>
        <w:rPr>
          <w:rFonts w:asciiTheme="minorHAnsi" w:hAnsiTheme="minorHAnsi" w:cstheme="minorHAnsi"/>
          <w:i/>
        </w:rPr>
        <w:t>(</w:t>
      </w:r>
      <w:r w:rsidRPr="00EA644D">
        <w:rPr>
          <w:rFonts w:asciiTheme="minorHAnsi" w:hAnsiTheme="minorHAnsi" w:cstheme="minorHAnsi"/>
          <w:i/>
        </w:rPr>
        <w:t>Závěrečná zpráva za rok 2020)</w:t>
      </w:r>
    </w:p>
    <w:p w14:paraId="43C03958" w14:textId="77777777" w:rsidR="002C35EB" w:rsidRPr="002C35EB" w:rsidRDefault="00AC5225" w:rsidP="00D94DAB">
      <w:pPr>
        <w:spacing w:before="120" w:after="120" w:line="276" w:lineRule="auto"/>
        <w:jc w:val="both"/>
        <w:rPr>
          <w:rFonts w:asciiTheme="minorHAnsi" w:hAnsiTheme="minorHAnsi" w:cstheme="minorHAnsi"/>
          <w:b/>
          <w:sz w:val="22"/>
          <w:szCs w:val="22"/>
        </w:rPr>
      </w:pPr>
      <w:r w:rsidRPr="002C35EB">
        <w:rPr>
          <w:rFonts w:asciiTheme="minorHAnsi" w:hAnsiTheme="minorHAnsi" w:cstheme="minorHAnsi"/>
          <w:b/>
          <w:i/>
          <w:sz w:val="22"/>
          <w:szCs w:val="22"/>
        </w:rPr>
        <w:t>(</w:t>
      </w:r>
      <w:r w:rsidR="0093311E" w:rsidRPr="002C35EB">
        <w:rPr>
          <w:rFonts w:asciiTheme="minorHAnsi" w:hAnsiTheme="minorHAnsi" w:cstheme="minorHAnsi"/>
          <w:b/>
          <w:i/>
          <w:sz w:val="22"/>
          <w:szCs w:val="22"/>
        </w:rPr>
        <w:t>Praha</w:t>
      </w:r>
      <w:r w:rsidR="001676F1" w:rsidRPr="002C35EB">
        <w:rPr>
          <w:rFonts w:asciiTheme="minorHAnsi" w:hAnsiTheme="minorHAnsi" w:cstheme="minorHAnsi"/>
          <w:b/>
          <w:i/>
          <w:sz w:val="22"/>
          <w:szCs w:val="22"/>
        </w:rPr>
        <w:t xml:space="preserve">, </w:t>
      </w:r>
      <w:r w:rsidR="00AF3AD6" w:rsidRPr="002C35EB">
        <w:rPr>
          <w:rFonts w:asciiTheme="minorHAnsi" w:hAnsiTheme="minorHAnsi" w:cstheme="minorHAnsi"/>
          <w:b/>
          <w:i/>
          <w:sz w:val="22"/>
          <w:szCs w:val="22"/>
        </w:rPr>
        <w:t>2</w:t>
      </w:r>
      <w:r w:rsidR="002C35EB" w:rsidRPr="002C35EB">
        <w:rPr>
          <w:rFonts w:asciiTheme="minorHAnsi" w:hAnsiTheme="minorHAnsi" w:cstheme="minorHAnsi"/>
          <w:b/>
          <w:i/>
          <w:sz w:val="22"/>
          <w:szCs w:val="22"/>
        </w:rPr>
        <w:t>6</w:t>
      </w:r>
      <w:r w:rsidR="00BD5B5C" w:rsidRPr="002C35EB">
        <w:rPr>
          <w:rFonts w:asciiTheme="minorHAnsi" w:hAnsiTheme="minorHAnsi" w:cstheme="minorHAnsi"/>
          <w:b/>
          <w:i/>
          <w:sz w:val="22"/>
          <w:szCs w:val="22"/>
        </w:rPr>
        <w:t>.</w:t>
      </w:r>
      <w:r w:rsidR="00CE0241" w:rsidRPr="002C35EB">
        <w:rPr>
          <w:rFonts w:asciiTheme="minorHAnsi" w:hAnsiTheme="minorHAnsi" w:cstheme="minorHAnsi"/>
          <w:b/>
          <w:i/>
          <w:sz w:val="22"/>
          <w:szCs w:val="22"/>
        </w:rPr>
        <w:t xml:space="preserve"> </w:t>
      </w:r>
      <w:r w:rsidR="008F60EE" w:rsidRPr="002C35EB">
        <w:rPr>
          <w:rFonts w:asciiTheme="minorHAnsi" w:hAnsiTheme="minorHAnsi" w:cstheme="minorHAnsi"/>
          <w:b/>
          <w:i/>
          <w:sz w:val="22"/>
          <w:szCs w:val="22"/>
        </w:rPr>
        <w:t>únor</w:t>
      </w:r>
      <w:r w:rsidR="00DA3444" w:rsidRPr="002C35EB">
        <w:rPr>
          <w:rFonts w:asciiTheme="minorHAnsi" w:hAnsiTheme="minorHAnsi" w:cstheme="minorHAnsi"/>
          <w:b/>
          <w:i/>
          <w:sz w:val="22"/>
          <w:szCs w:val="22"/>
        </w:rPr>
        <w:t xml:space="preserve"> 202</w:t>
      </w:r>
      <w:r w:rsidR="000B5C40" w:rsidRPr="002C35EB">
        <w:rPr>
          <w:rFonts w:asciiTheme="minorHAnsi" w:hAnsiTheme="minorHAnsi" w:cstheme="minorHAnsi"/>
          <w:b/>
          <w:i/>
          <w:sz w:val="22"/>
          <w:szCs w:val="22"/>
        </w:rPr>
        <w:t>1</w:t>
      </w:r>
      <w:r w:rsidR="00CE0241" w:rsidRPr="002C35EB">
        <w:rPr>
          <w:rFonts w:asciiTheme="minorHAnsi" w:hAnsiTheme="minorHAnsi" w:cstheme="minorHAnsi"/>
          <w:b/>
          <w:i/>
          <w:sz w:val="22"/>
          <w:szCs w:val="22"/>
        </w:rPr>
        <w:t>)</w:t>
      </w:r>
      <w:r w:rsidRPr="002C35EB">
        <w:rPr>
          <w:rFonts w:asciiTheme="minorHAnsi" w:hAnsiTheme="minorHAnsi" w:cstheme="minorHAnsi"/>
          <w:b/>
          <w:sz w:val="22"/>
          <w:szCs w:val="22"/>
        </w:rPr>
        <w:t xml:space="preserve"> </w:t>
      </w:r>
      <w:r w:rsidR="00BB72FF" w:rsidRPr="002C35EB">
        <w:rPr>
          <w:rFonts w:asciiTheme="minorHAnsi" w:hAnsiTheme="minorHAnsi" w:cstheme="minorHAnsi"/>
          <w:b/>
          <w:sz w:val="22"/>
          <w:szCs w:val="22"/>
        </w:rPr>
        <w:t xml:space="preserve">Česká </w:t>
      </w:r>
      <w:r w:rsidR="001224BB" w:rsidRPr="002C35EB">
        <w:rPr>
          <w:rFonts w:asciiTheme="minorHAnsi" w:hAnsiTheme="minorHAnsi" w:cstheme="minorHAnsi"/>
          <w:b/>
          <w:sz w:val="22"/>
          <w:szCs w:val="22"/>
        </w:rPr>
        <w:t xml:space="preserve">obchodní inspekce </w:t>
      </w:r>
      <w:r w:rsidR="002C35EB" w:rsidRPr="002C35EB">
        <w:rPr>
          <w:rFonts w:asciiTheme="minorHAnsi" w:hAnsiTheme="minorHAnsi" w:cstheme="minorHAnsi"/>
          <w:b/>
          <w:sz w:val="22"/>
          <w:szCs w:val="22"/>
        </w:rPr>
        <w:t xml:space="preserve">vyhodnotila kontroly zaměřené na dodržování právních předpisů při nabídce a prodeji zboží přes internet, které uskutečnila v průběhu roku 2020. Celkem provedla 1 144 kontrol a porušení zákonů zjistila u 809 z nich, což je 70,7 </w:t>
      </w:r>
      <w:r w:rsidR="002C35EB" w:rsidRPr="002C35EB">
        <w:rPr>
          <w:rFonts w:asciiTheme="minorHAnsi" w:hAnsiTheme="minorHAnsi" w:cstheme="minorHAnsi"/>
          <w:b/>
          <w:i/>
          <w:sz w:val="22"/>
          <w:szCs w:val="22"/>
        </w:rPr>
        <w:t>%.  „Výsledky kontrol za rok 2020 opět potvrdily, že oblast internetového prodeje patří k těm formám obchodování, při kterých ve velké míře dochází k porušování spotřebitelské legislativy. Obchodníci často používají nekalé a klamavé obchodní praktiky a neinformují spotřebitele o podmínkách a uplatnění reklamace,“</w:t>
      </w:r>
      <w:r w:rsidR="002C35EB" w:rsidRPr="002C35EB">
        <w:rPr>
          <w:rFonts w:asciiTheme="minorHAnsi" w:hAnsiTheme="minorHAnsi" w:cstheme="minorHAnsi"/>
          <w:b/>
          <w:sz w:val="22"/>
          <w:szCs w:val="22"/>
        </w:rPr>
        <w:t xml:space="preserve"> říká k výsledkům kontrol ředitel ČOI Mojmír Bezecný.</w:t>
      </w:r>
    </w:p>
    <w:p w14:paraId="6735E730" w14:textId="77777777" w:rsidR="00D94DAB" w:rsidRDefault="002C35EB" w:rsidP="00D94DAB">
      <w:pPr>
        <w:pStyle w:val="Default"/>
        <w:spacing w:before="120" w:after="120" w:line="276" w:lineRule="auto"/>
        <w:jc w:val="both"/>
        <w:rPr>
          <w:rFonts w:asciiTheme="minorHAnsi" w:hAnsiTheme="minorHAnsi" w:cstheme="minorHAnsi"/>
          <w:sz w:val="22"/>
          <w:szCs w:val="22"/>
        </w:rPr>
      </w:pPr>
      <w:r w:rsidRPr="002C35EB">
        <w:rPr>
          <w:rFonts w:asciiTheme="minorHAnsi" w:hAnsiTheme="minorHAnsi" w:cstheme="minorHAnsi"/>
          <w:sz w:val="22"/>
          <w:szCs w:val="22"/>
        </w:rPr>
        <w:t>Česká obchodní inspekce v průběhu roku 2020 uskutečnila 1 144 kontrol e-</w:t>
      </w:r>
      <w:proofErr w:type="spellStart"/>
      <w:r w:rsidRPr="002C35EB">
        <w:rPr>
          <w:rFonts w:asciiTheme="minorHAnsi" w:hAnsiTheme="minorHAnsi" w:cstheme="minorHAnsi"/>
          <w:sz w:val="22"/>
          <w:szCs w:val="22"/>
        </w:rPr>
        <w:t>shopů</w:t>
      </w:r>
      <w:proofErr w:type="spellEnd"/>
      <w:r w:rsidRPr="002C35EB">
        <w:rPr>
          <w:rFonts w:asciiTheme="minorHAnsi" w:hAnsiTheme="minorHAnsi" w:cstheme="minorHAnsi"/>
          <w:sz w:val="22"/>
          <w:szCs w:val="22"/>
        </w:rPr>
        <w:t xml:space="preserve">. Jejich cílem bylo ověřit dodržování povinností vyplývajících prodávajícím zejména ze zákona č. 634/1992 Sb., o ochraně spotřebitele, ale i dalších právních předpisů v dozorové působnosti České obchodní inspekce. Nedostatky zjistila při 809 kontrolách, což představuje 70,7 % z celkového počtu provedených kontrol. </w:t>
      </w:r>
    </w:p>
    <w:p w14:paraId="4064C70D" w14:textId="45111340" w:rsidR="002C35EB" w:rsidRPr="002C35EB" w:rsidRDefault="002C35EB" w:rsidP="00D94DAB">
      <w:pPr>
        <w:pStyle w:val="Default"/>
        <w:spacing w:before="120" w:after="120" w:line="276" w:lineRule="auto"/>
        <w:jc w:val="both"/>
        <w:rPr>
          <w:rFonts w:asciiTheme="minorHAnsi" w:hAnsiTheme="minorHAnsi" w:cstheme="minorHAnsi"/>
          <w:spacing w:val="2"/>
          <w:sz w:val="22"/>
          <w:szCs w:val="22"/>
          <w:lang w:eastAsia="cs-CZ"/>
        </w:rPr>
      </w:pPr>
      <w:r w:rsidRPr="002C35EB">
        <w:rPr>
          <w:rFonts w:asciiTheme="minorHAnsi" w:hAnsiTheme="minorHAnsi" w:cstheme="minorHAnsi"/>
          <w:sz w:val="22"/>
          <w:szCs w:val="22"/>
        </w:rPr>
        <w:t xml:space="preserve">ČOI v uplynulém roce reagovala </w:t>
      </w:r>
      <w:r w:rsidR="00D94DAB">
        <w:rPr>
          <w:rFonts w:asciiTheme="minorHAnsi" w:hAnsiTheme="minorHAnsi" w:cstheme="minorHAnsi"/>
          <w:sz w:val="22"/>
          <w:szCs w:val="22"/>
        </w:rPr>
        <w:t xml:space="preserve">také </w:t>
      </w:r>
      <w:r w:rsidRPr="002C35EB">
        <w:rPr>
          <w:rFonts w:asciiTheme="minorHAnsi" w:hAnsiTheme="minorHAnsi" w:cstheme="minorHAnsi"/>
          <w:sz w:val="22"/>
          <w:szCs w:val="22"/>
        </w:rPr>
        <w:t>na zvýšený zájem spotřebitelů o elektronické obchodování, který byl z části ovlivněn mimořádnou situací způsobenou šířením nemoci COVID-19. Z</w:t>
      </w:r>
      <w:r w:rsidRPr="002C35EB">
        <w:rPr>
          <w:rFonts w:asciiTheme="minorHAnsi" w:hAnsiTheme="minorHAnsi" w:cstheme="minorHAnsi"/>
          <w:spacing w:val="2"/>
          <w:sz w:val="22"/>
          <w:szCs w:val="22"/>
          <w:lang w:eastAsia="cs-CZ"/>
        </w:rPr>
        <w:t>načná část kamenných provozoven byla uzavřena, proto někteří prodejci na tuto skutečnost reagovali přenesením své obchodní činnosti do nových internetových obchodů.</w:t>
      </w:r>
    </w:p>
    <w:p w14:paraId="75350EA4" w14:textId="596D1F08" w:rsidR="002C35EB" w:rsidRPr="002C35EB" w:rsidRDefault="002C35EB" w:rsidP="00D94DAB">
      <w:pPr>
        <w:pStyle w:val="Default"/>
        <w:spacing w:before="120" w:after="120" w:line="276" w:lineRule="auto"/>
        <w:jc w:val="both"/>
        <w:rPr>
          <w:rFonts w:asciiTheme="minorHAnsi" w:hAnsiTheme="minorHAnsi" w:cstheme="minorHAnsi"/>
          <w:sz w:val="22"/>
          <w:szCs w:val="22"/>
        </w:rPr>
      </w:pPr>
      <w:r w:rsidRPr="002C35EB">
        <w:rPr>
          <w:rFonts w:asciiTheme="minorHAnsi" w:hAnsiTheme="minorHAnsi" w:cstheme="minorHAnsi"/>
          <w:spacing w:val="2"/>
          <w:sz w:val="22"/>
          <w:szCs w:val="22"/>
          <w:lang w:eastAsia="cs-CZ"/>
        </w:rPr>
        <w:t>Se zájmem o</w:t>
      </w:r>
      <w:r w:rsidRPr="002C35EB">
        <w:rPr>
          <w:rFonts w:asciiTheme="minorHAnsi" w:hAnsiTheme="minorHAnsi" w:cstheme="minorHAnsi"/>
          <w:sz w:val="22"/>
          <w:szCs w:val="22"/>
        </w:rPr>
        <w:t xml:space="preserve"> nákup přes  internet narostlo také množství spotřebitelských podnětů, které se týkaly především reklamací, odstoupení od smlouvy a dále kvality výrobků, resp. dodání výrobků v jiné než </w:t>
      </w:r>
      <w:r w:rsidR="00884C64">
        <w:rPr>
          <w:rFonts w:asciiTheme="minorHAnsi" w:hAnsiTheme="minorHAnsi" w:cstheme="minorHAnsi"/>
          <w:sz w:val="22"/>
          <w:szCs w:val="22"/>
        </w:rPr>
        <w:t xml:space="preserve">očekávaní </w:t>
      </w:r>
      <w:r w:rsidRPr="002C35EB">
        <w:rPr>
          <w:rFonts w:asciiTheme="minorHAnsi" w:hAnsiTheme="minorHAnsi" w:cstheme="minorHAnsi"/>
          <w:sz w:val="22"/>
          <w:szCs w:val="22"/>
        </w:rPr>
        <w:t>kvalitě.</w:t>
      </w:r>
    </w:p>
    <w:p w14:paraId="0F7FB061" w14:textId="5FC89465" w:rsidR="002C35EB" w:rsidRPr="002C35EB" w:rsidRDefault="002C35EB" w:rsidP="00D94DAB">
      <w:pPr>
        <w:pStyle w:val="Default"/>
        <w:spacing w:before="120" w:after="120" w:line="276" w:lineRule="auto"/>
        <w:jc w:val="both"/>
        <w:rPr>
          <w:rFonts w:asciiTheme="minorHAnsi" w:hAnsiTheme="minorHAnsi" w:cstheme="minorHAnsi"/>
          <w:sz w:val="22"/>
          <w:szCs w:val="22"/>
        </w:rPr>
      </w:pPr>
      <w:r w:rsidRPr="002C35EB">
        <w:rPr>
          <w:rFonts w:asciiTheme="minorHAnsi" w:hAnsiTheme="minorHAnsi" w:cstheme="minorHAnsi"/>
          <w:sz w:val="22"/>
          <w:szCs w:val="22"/>
        </w:rPr>
        <w:t xml:space="preserve">Nedostatky, </w:t>
      </w:r>
      <w:r w:rsidR="00884C64">
        <w:rPr>
          <w:rFonts w:asciiTheme="minorHAnsi" w:hAnsiTheme="minorHAnsi" w:cstheme="minorHAnsi"/>
          <w:sz w:val="22"/>
          <w:szCs w:val="22"/>
        </w:rPr>
        <w:t>které byly zjištěny</w:t>
      </w:r>
      <w:r w:rsidRPr="002C35EB">
        <w:rPr>
          <w:rFonts w:asciiTheme="minorHAnsi" w:hAnsiTheme="minorHAnsi" w:cstheme="minorHAnsi"/>
          <w:sz w:val="22"/>
          <w:szCs w:val="22"/>
        </w:rPr>
        <w:t xml:space="preserve"> při kontrolách internetových obchodů, spočívaly zejména v neuvedení důležitých informací nezbytných pro odstoupení od kupní smlouvy</w:t>
      </w:r>
      <w:r w:rsidR="00884C64">
        <w:rPr>
          <w:rFonts w:asciiTheme="minorHAnsi" w:hAnsiTheme="minorHAnsi" w:cstheme="minorHAnsi"/>
          <w:sz w:val="22"/>
          <w:szCs w:val="22"/>
        </w:rPr>
        <w:t xml:space="preserve">. Dále také </w:t>
      </w:r>
      <w:r w:rsidRPr="002C35EB">
        <w:rPr>
          <w:rFonts w:asciiTheme="minorHAnsi" w:hAnsiTheme="minorHAnsi" w:cstheme="minorHAnsi"/>
          <w:sz w:val="22"/>
          <w:szCs w:val="22"/>
        </w:rPr>
        <w:t>neinformování o rozsahu, podmínkách a způsobu uplatnění reklamace spolu s údaji o tom, kde lze reklamaci uplatnit</w:t>
      </w:r>
      <w:r w:rsidR="00884C64">
        <w:rPr>
          <w:rFonts w:asciiTheme="minorHAnsi" w:hAnsiTheme="minorHAnsi" w:cstheme="minorHAnsi"/>
          <w:sz w:val="22"/>
          <w:szCs w:val="22"/>
        </w:rPr>
        <w:t xml:space="preserve">. Internetoví prodejci také v mnoha případech </w:t>
      </w:r>
      <w:r w:rsidRPr="002C35EB">
        <w:rPr>
          <w:rFonts w:asciiTheme="minorHAnsi" w:hAnsiTheme="minorHAnsi" w:cstheme="minorHAnsi"/>
          <w:sz w:val="22"/>
          <w:szCs w:val="22"/>
        </w:rPr>
        <w:t>neinformov</w:t>
      </w:r>
      <w:r w:rsidR="00884C64">
        <w:rPr>
          <w:rFonts w:asciiTheme="minorHAnsi" w:hAnsiTheme="minorHAnsi" w:cstheme="minorHAnsi"/>
          <w:sz w:val="22"/>
          <w:szCs w:val="22"/>
        </w:rPr>
        <w:t>ali</w:t>
      </w:r>
      <w:r w:rsidRPr="002C35EB">
        <w:rPr>
          <w:rFonts w:asciiTheme="minorHAnsi" w:hAnsiTheme="minorHAnsi" w:cstheme="minorHAnsi"/>
          <w:sz w:val="22"/>
          <w:szCs w:val="22"/>
        </w:rPr>
        <w:t xml:space="preserve"> o možnosti mimosoudního řešení spotřebitelských sporů. </w:t>
      </w:r>
      <w:r w:rsidR="00522BC6">
        <w:rPr>
          <w:rFonts w:asciiTheme="minorHAnsi" w:hAnsiTheme="minorHAnsi" w:cstheme="minorHAnsi"/>
          <w:sz w:val="22"/>
          <w:szCs w:val="22"/>
        </w:rPr>
        <w:t>U</w:t>
      </w:r>
      <w:r w:rsidRPr="002C35EB">
        <w:rPr>
          <w:rFonts w:asciiTheme="minorHAnsi" w:hAnsiTheme="minorHAnsi" w:cstheme="minorHAnsi"/>
          <w:sz w:val="22"/>
          <w:szCs w:val="22"/>
        </w:rPr>
        <w:t xml:space="preserve"> některých </w:t>
      </w:r>
      <w:r w:rsidR="00522BC6">
        <w:rPr>
          <w:rFonts w:asciiTheme="minorHAnsi" w:hAnsiTheme="minorHAnsi" w:cstheme="minorHAnsi"/>
          <w:sz w:val="22"/>
          <w:szCs w:val="22"/>
        </w:rPr>
        <w:t>e-</w:t>
      </w:r>
      <w:proofErr w:type="spellStart"/>
      <w:r w:rsidR="00522BC6">
        <w:rPr>
          <w:rFonts w:asciiTheme="minorHAnsi" w:hAnsiTheme="minorHAnsi" w:cstheme="minorHAnsi"/>
          <w:sz w:val="22"/>
          <w:szCs w:val="22"/>
        </w:rPr>
        <w:t>shopů</w:t>
      </w:r>
      <w:proofErr w:type="spellEnd"/>
      <w:r w:rsidRPr="002C35EB">
        <w:rPr>
          <w:rFonts w:asciiTheme="minorHAnsi" w:hAnsiTheme="minorHAnsi" w:cstheme="minorHAnsi"/>
          <w:sz w:val="22"/>
          <w:szCs w:val="22"/>
        </w:rPr>
        <w:t xml:space="preserve"> chyběly </w:t>
      </w:r>
      <w:r w:rsidR="00522BC6">
        <w:rPr>
          <w:rFonts w:asciiTheme="minorHAnsi" w:hAnsiTheme="minorHAnsi" w:cstheme="minorHAnsi"/>
          <w:sz w:val="22"/>
          <w:szCs w:val="22"/>
        </w:rPr>
        <w:t xml:space="preserve">řádné </w:t>
      </w:r>
      <w:r w:rsidRPr="002C35EB">
        <w:rPr>
          <w:rFonts w:asciiTheme="minorHAnsi" w:hAnsiTheme="minorHAnsi" w:cstheme="minorHAnsi"/>
          <w:sz w:val="22"/>
          <w:szCs w:val="22"/>
        </w:rPr>
        <w:t xml:space="preserve">informace o výrobcích z hlediska jejich deklarovaných vlastností a doporučených způsobů bezpečného použití. Velmi často se jedná o tytéž internetové obchody, které ČOI již v minulosti kontrolovala a u nichž zjistila, že zákonem stanovené povinnosti nedodržují. </w:t>
      </w:r>
    </w:p>
    <w:p w14:paraId="309E2406" w14:textId="597E0D57" w:rsidR="002C35EB" w:rsidRDefault="002C35EB" w:rsidP="00D94DAB">
      <w:pPr>
        <w:pStyle w:val="Default"/>
        <w:spacing w:before="120" w:after="120" w:line="276" w:lineRule="auto"/>
        <w:jc w:val="both"/>
        <w:rPr>
          <w:rFonts w:asciiTheme="minorHAnsi" w:hAnsiTheme="minorHAnsi" w:cstheme="minorHAnsi"/>
          <w:sz w:val="22"/>
          <w:szCs w:val="22"/>
        </w:rPr>
      </w:pPr>
      <w:r w:rsidRPr="002C35EB">
        <w:rPr>
          <w:rFonts w:asciiTheme="minorHAnsi" w:hAnsiTheme="minorHAnsi" w:cstheme="minorHAnsi"/>
          <w:sz w:val="22"/>
          <w:szCs w:val="22"/>
        </w:rPr>
        <w:t>ČOI v rámci cílení kontrol využívá vlastní monitoring e-</w:t>
      </w:r>
      <w:proofErr w:type="spellStart"/>
      <w:r w:rsidRPr="002C35EB">
        <w:rPr>
          <w:rFonts w:asciiTheme="minorHAnsi" w:hAnsiTheme="minorHAnsi" w:cstheme="minorHAnsi"/>
          <w:sz w:val="22"/>
          <w:szCs w:val="22"/>
        </w:rPr>
        <w:t>shopů</w:t>
      </w:r>
      <w:proofErr w:type="spellEnd"/>
      <w:r w:rsidRPr="002C35EB">
        <w:rPr>
          <w:rFonts w:asciiTheme="minorHAnsi" w:hAnsiTheme="minorHAnsi" w:cstheme="minorHAnsi"/>
          <w:sz w:val="22"/>
          <w:szCs w:val="22"/>
        </w:rPr>
        <w:t>, v rámci kterého jsou ke kontrole vybíráni prodávající, jejichž webové stránky vykazují znaky možného porušování právních předpisů</w:t>
      </w:r>
      <w:r w:rsidR="00A17960">
        <w:rPr>
          <w:rFonts w:asciiTheme="minorHAnsi" w:hAnsiTheme="minorHAnsi" w:cstheme="minorHAnsi"/>
          <w:sz w:val="22"/>
          <w:szCs w:val="22"/>
        </w:rPr>
        <w:t>, ale i četné podněty spotřebitelů</w:t>
      </w:r>
      <w:r w:rsidRPr="002C35EB">
        <w:rPr>
          <w:rFonts w:asciiTheme="minorHAnsi" w:hAnsiTheme="minorHAnsi" w:cstheme="minorHAnsi"/>
          <w:sz w:val="22"/>
          <w:szCs w:val="22"/>
        </w:rPr>
        <w:t xml:space="preserve">. </w:t>
      </w:r>
    </w:p>
    <w:p w14:paraId="53D2A49C" w14:textId="77777777" w:rsidR="00A17960" w:rsidRPr="002C35EB" w:rsidRDefault="00A17960" w:rsidP="00D94DAB">
      <w:pPr>
        <w:pStyle w:val="Default"/>
        <w:spacing w:before="120" w:after="120" w:line="276" w:lineRule="auto"/>
        <w:jc w:val="both"/>
        <w:rPr>
          <w:rFonts w:asciiTheme="minorHAnsi" w:hAnsiTheme="minorHAnsi" w:cstheme="minorHAnsi"/>
          <w:sz w:val="22"/>
          <w:szCs w:val="22"/>
        </w:rPr>
      </w:pPr>
    </w:p>
    <w:p w14:paraId="3DD8C928" w14:textId="77777777" w:rsidR="002C35EB" w:rsidRPr="002C35EB" w:rsidRDefault="002C35EB" w:rsidP="002C35EB">
      <w:pPr>
        <w:jc w:val="both"/>
        <w:rPr>
          <w:rFonts w:asciiTheme="minorHAnsi" w:hAnsiTheme="minorHAnsi" w:cstheme="minorHAnsi"/>
          <w:sz w:val="22"/>
          <w:szCs w:val="22"/>
        </w:rPr>
      </w:pPr>
    </w:p>
    <w:tbl>
      <w:tblPr>
        <w:tblW w:w="9091" w:type="dxa"/>
        <w:tblCellMar>
          <w:left w:w="70" w:type="dxa"/>
          <w:right w:w="70" w:type="dxa"/>
        </w:tblCellMar>
        <w:tblLook w:val="04A0" w:firstRow="1" w:lastRow="0" w:firstColumn="1" w:lastColumn="0" w:noHBand="0" w:noVBand="1"/>
      </w:tblPr>
      <w:tblGrid>
        <w:gridCol w:w="3265"/>
        <w:gridCol w:w="1935"/>
        <w:gridCol w:w="1795"/>
        <w:gridCol w:w="2096"/>
      </w:tblGrid>
      <w:tr w:rsidR="002C35EB" w:rsidRPr="002C35EB" w14:paraId="39460433" w14:textId="77777777" w:rsidTr="005D2419">
        <w:trPr>
          <w:trHeight w:val="309"/>
        </w:trPr>
        <w:tc>
          <w:tcPr>
            <w:tcW w:w="3265" w:type="dxa"/>
            <w:vMerge w:val="restart"/>
            <w:tcBorders>
              <w:top w:val="single" w:sz="8" w:space="0" w:color="auto"/>
              <w:left w:val="single" w:sz="8" w:space="0" w:color="auto"/>
              <w:bottom w:val="double" w:sz="6" w:space="0" w:color="000000"/>
              <w:right w:val="single" w:sz="4" w:space="0" w:color="auto"/>
            </w:tcBorders>
            <w:shd w:val="clear" w:color="000000" w:fill="C5D9F1"/>
            <w:noWrap/>
            <w:vAlign w:val="center"/>
            <w:hideMark/>
          </w:tcPr>
          <w:p w14:paraId="40A9C83E" w14:textId="77777777" w:rsidR="002C35EB" w:rsidRPr="002C35EB" w:rsidRDefault="002C35EB" w:rsidP="002C35EB">
            <w:pPr>
              <w:jc w:val="center"/>
              <w:rPr>
                <w:rFonts w:asciiTheme="minorHAnsi" w:hAnsiTheme="minorHAnsi" w:cstheme="minorHAnsi"/>
                <w:b/>
                <w:bCs/>
                <w:color w:val="000000"/>
                <w:sz w:val="22"/>
                <w:szCs w:val="22"/>
              </w:rPr>
            </w:pPr>
            <w:r w:rsidRPr="002C35EB">
              <w:rPr>
                <w:rFonts w:asciiTheme="minorHAnsi" w:hAnsiTheme="minorHAnsi" w:cstheme="minorHAnsi"/>
                <w:b/>
                <w:bCs/>
                <w:color w:val="000000"/>
                <w:sz w:val="22"/>
                <w:szCs w:val="22"/>
              </w:rPr>
              <w:t>Inspektorát</w:t>
            </w:r>
          </w:p>
        </w:tc>
        <w:tc>
          <w:tcPr>
            <w:tcW w:w="1935" w:type="dxa"/>
            <w:vMerge w:val="restart"/>
            <w:tcBorders>
              <w:top w:val="single" w:sz="8" w:space="0" w:color="auto"/>
              <w:left w:val="single" w:sz="4" w:space="0" w:color="auto"/>
              <w:bottom w:val="double" w:sz="6" w:space="0" w:color="000000"/>
              <w:right w:val="single" w:sz="4" w:space="0" w:color="auto"/>
            </w:tcBorders>
            <w:shd w:val="clear" w:color="000000" w:fill="C5D9F1"/>
            <w:noWrap/>
            <w:vAlign w:val="center"/>
            <w:hideMark/>
          </w:tcPr>
          <w:p w14:paraId="4C73BBA7" w14:textId="77777777" w:rsidR="002C35EB" w:rsidRPr="002C35EB" w:rsidRDefault="002C35EB" w:rsidP="002C35EB">
            <w:pPr>
              <w:jc w:val="center"/>
              <w:rPr>
                <w:rFonts w:asciiTheme="minorHAnsi" w:hAnsiTheme="minorHAnsi" w:cstheme="minorHAnsi"/>
                <w:b/>
                <w:bCs/>
                <w:color w:val="000000"/>
                <w:sz w:val="22"/>
                <w:szCs w:val="22"/>
              </w:rPr>
            </w:pPr>
            <w:r w:rsidRPr="002C35EB">
              <w:rPr>
                <w:rFonts w:asciiTheme="minorHAnsi" w:hAnsiTheme="minorHAnsi" w:cstheme="minorHAnsi"/>
                <w:b/>
                <w:bCs/>
                <w:color w:val="000000"/>
                <w:sz w:val="22"/>
                <w:szCs w:val="22"/>
              </w:rPr>
              <w:t>Počet kontrol</w:t>
            </w:r>
          </w:p>
        </w:tc>
        <w:tc>
          <w:tcPr>
            <w:tcW w:w="1795" w:type="dxa"/>
            <w:vMerge w:val="restart"/>
            <w:tcBorders>
              <w:top w:val="single" w:sz="8" w:space="0" w:color="auto"/>
              <w:left w:val="single" w:sz="4" w:space="0" w:color="auto"/>
              <w:bottom w:val="double" w:sz="6" w:space="0" w:color="000000"/>
              <w:right w:val="nil"/>
            </w:tcBorders>
            <w:shd w:val="clear" w:color="000000" w:fill="C5D9F1"/>
            <w:noWrap/>
            <w:vAlign w:val="center"/>
            <w:hideMark/>
          </w:tcPr>
          <w:p w14:paraId="0EF2DA4D" w14:textId="77777777" w:rsidR="002C35EB" w:rsidRPr="002C35EB" w:rsidRDefault="002C35EB" w:rsidP="002C35EB">
            <w:pPr>
              <w:jc w:val="center"/>
              <w:rPr>
                <w:rFonts w:asciiTheme="minorHAnsi" w:hAnsiTheme="minorHAnsi" w:cstheme="minorHAnsi"/>
                <w:b/>
                <w:bCs/>
                <w:color w:val="000000"/>
                <w:sz w:val="22"/>
                <w:szCs w:val="22"/>
              </w:rPr>
            </w:pPr>
            <w:r w:rsidRPr="002C35EB">
              <w:rPr>
                <w:rFonts w:asciiTheme="minorHAnsi" w:hAnsiTheme="minorHAnsi" w:cstheme="minorHAnsi"/>
                <w:b/>
                <w:bCs/>
                <w:color w:val="000000"/>
                <w:sz w:val="22"/>
                <w:szCs w:val="22"/>
              </w:rPr>
              <w:t>Kontroly se zjištěním</w:t>
            </w:r>
          </w:p>
        </w:tc>
        <w:tc>
          <w:tcPr>
            <w:tcW w:w="2096" w:type="dxa"/>
            <w:vMerge w:val="restart"/>
            <w:tcBorders>
              <w:top w:val="single" w:sz="8" w:space="0" w:color="auto"/>
              <w:left w:val="single" w:sz="4" w:space="0" w:color="auto"/>
              <w:bottom w:val="double" w:sz="6" w:space="0" w:color="000000"/>
              <w:right w:val="single" w:sz="8" w:space="0" w:color="auto"/>
            </w:tcBorders>
            <w:shd w:val="clear" w:color="000000" w:fill="C5D9F1"/>
            <w:noWrap/>
            <w:vAlign w:val="center"/>
            <w:hideMark/>
          </w:tcPr>
          <w:p w14:paraId="15AD6D47" w14:textId="77777777" w:rsidR="002C35EB" w:rsidRPr="002C35EB" w:rsidRDefault="002C35EB" w:rsidP="002C35EB">
            <w:pPr>
              <w:jc w:val="center"/>
              <w:rPr>
                <w:rFonts w:asciiTheme="minorHAnsi" w:hAnsiTheme="minorHAnsi" w:cstheme="minorHAnsi"/>
                <w:b/>
                <w:bCs/>
                <w:color w:val="000000"/>
                <w:sz w:val="22"/>
                <w:szCs w:val="22"/>
              </w:rPr>
            </w:pPr>
            <w:r w:rsidRPr="002C35EB">
              <w:rPr>
                <w:rFonts w:asciiTheme="minorHAnsi" w:hAnsiTheme="minorHAnsi" w:cstheme="minorHAnsi"/>
                <w:b/>
                <w:bCs/>
                <w:color w:val="000000"/>
                <w:sz w:val="22"/>
                <w:szCs w:val="22"/>
              </w:rPr>
              <w:t xml:space="preserve">Zjištění v % </w:t>
            </w:r>
          </w:p>
        </w:tc>
      </w:tr>
      <w:tr w:rsidR="002C35EB" w:rsidRPr="002C35EB" w14:paraId="4DB595FF" w14:textId="77777777" w:rsidTr="005D2419">
        <w:trPr>
          <w:trHeight w:val="509"/>
        </w:trPr>
        <w:tc>
          <w:tcPr>
            <w:tcW w:w="3265" w:type="dxa"/>
            <w:vMerge/>
            <w:tcBorders>
              <w:top w:val="single" w:sz="8" w:space="0" w:color="auto"/>
              <w:left w:val="single" w:sz="8" w:space="0" w:color="auto"/>
              <w:bottom w:val="double" w:sz="6" w:space="0" w:color="000000"/>
              <w:right w:val="single" w:sz="4" w:space="0" w:color="auto"/>
            </w:tcBorders>
            <w:vAlign w:val="center"/>
            <w:hideMark/>
          </w:tcPr>
          <w:p w14:paraId="4E1BF656" w14:textId="77777777" w:rsidR="002C35EB" w:rsidRPr="002C35EB" w:rsidRDefault="002C35EB" w:rsidP="002C35EB">
            <w:pPr>
              <w:rPr>
                <w:rFonts w:asciiTheme="minorHAnsi" w:hAnsiTheme="minorHAnsi" w:cstheme="minorHAnsi"/>
                <w:b/>
                <w:bCs/>
                <w:color w:val="000000"/>
                <w:sz w:val="22"/>
                <w:szCs w:val="22"/>
              </w:rPr>
            </w:pPr>
          </w:p>
        </w:tc>
        <w:tc>
          <w:tcPr>
            <w:tcW w:w="1935" w:type="dxa"/>
            <w:vMerge/>
            <w:tcBorders>
              <w:top w:val="single" w:sz="8" w:space="0" w:color="auto"/>
              <w:left w:val="single" w:sz="4" w:space="0" w:color="auto"/>
              <w:bottom w:val="double" w:sz="6" w:space="0" w:color="000000"/>
              <w:right w:val="single" w:sz="4" w:space="0" w:color="auto"/>
            </w:tcBorders>
            <w:vAlign w:val="center"/>
            <w:hideMark/>
          </w:tcPr>
          <w:p w14:paraId="21C62AF8" w14:textId="77777777" w:rsidR="002C35EB" w:rsidRPr="002C35EB" w:rsidRDefault="002C35EB" w:rsidP="002C35EB">
            <w:pPr>
              <w:rPr>
                <w:rFonts w:asciiTheme="minorHAnsi" w:hAnsiTheme="minorHAnsi" w:cstheme="minorHAnsi"/>
                <w:b/>
                <w:bCs/>
                <w:color w:val="000000"/>
                <w:sz w:val="22"/>
                <w:szCs w:val="22"/>
              </w:rPr>
            </w:pPr>
          </w:p>
        </w:tc>
        <w:tc>
          <w:tcPr>
            <w:tcW w:w="1795" w:type="dxa"/>
            <w:vMerge/>
            <w:tcBorders>
              <w:top w:val="single" w:sz="8" w:space="0" w:color="auto"/>
              <w:left w:val="single" w:sz="4" w:space="0" w:color="auto"/>
              <w:bottom w:val="double" w:sz="6" w:space="0" w:color="000000"/>
              <w:right w:val="nil"/>
            </w:tcBorders>
            <w:vAlign w:val="center"/>
            <w:hideMark/>
          </w:tcPr>
          <w:p w14:paraId="4A6B2AE2" w14:textId="77777777" w:rsidR="002C35EB" w:rsidRPr="002C35EB" w:rsidRDefault="002C35EB" w:rsidP="002C35EB">
            <w:pPr>
              <w:rPr>
                <w:rFonts w:asciiTheme="minorHAnsi" w:hAnsiTheme="minorHAnsi" w:cstheme="minorHAnsi"/>
                <w:b/>
                <w:bCs/>
                <w:color w:val="000000"/>
                <w:sz w:val="22"/>
                <w:szCs w:val="22"/>
              </w:rPr>
            </w:pPr>
          </w:p>
        </w:tc>
        <w:tc>
          <w:tcPr>
            <w:tcW w:w="2096" w:type="dxa"/>
            <w:vMerge/>
            <w:tcBorders>
              <w:top w:val="single" w:sz="8" w:space="0" w:color="auto"/>
              <w:left w:val="single" w:sz="4" w:space="0" w:color="auto"/>
              <w:bottom w:val="double" w:sz="6" w:space="0" w:color="000000"/>
              <w:right w:val="single" w:sz="8" w:space="0" w:color="auto"/>
            </w:tcBorders>
            <w:vAlign w:val="center"/>
            <w:hideMark/>
          </w:tcPr>
          <w:p w14:paraId="0C590230" w14:textId="77777777" w:rsidR="002C35EB" w:rsidRPr="002C35EB" w:rsidRDefault="002C35EB" w:rsidP="002C35EB">
            <w:pPr>
              <w:rPr>
                <w:rFonts w:asciiTheme="minorHAnsi" w:hAnsiTheme="minorHAnsi" w:cstheme="minorHAnsi"/>
                <w:b/>
                <w:bCs/>
                <w:color w:val="000000"/>
                <w:sz w:val="22"/>
                <w:szCs w:val="22"/>
              </w:rPr>
            </w:pPr>
          </w:p>
        </w:tc>
      </w:tr>
      <w:tr w:rsidR="002C35EB" w:rsidRPr="002C35EB" w14:paraId="74B6D1C5" w14:textId="77777777" w:rsidTr="005D2419">
        <w:trPr>
          <w:trHeight w:val="268"/>
        </w:trPr>
        <w:tc>
          <w:tcPr>
            <w:tcW w:w="3265" w:type="dxa"/>
            <w:tcBorders>
              <w:top w:val="nil"/>
              <w:left w:val="single" w:sz="8" w:space="0" w:color="auto"/>
              <w:bottom w:val="single" w:sz="4" w:space="0" w:color="auto"/>
              <w:right w:val="single" w:sz="4" w:space="0" w:color="auto"/>
            </w:tcBorders>
            <w:shd w:val="clear" w:color="000000" w:fill="DCE6F1"/>
            <w:noWrap/>
            <w:vAlign w:val="center"/>
            <w:hideMark/>
          </w:tcPr>
          <w:p w14:paraId="4A483812" w14:textId="77777777" w:rsidR="002C35EB" w:rsidRPr="002C35EB" w:rsidRDefault="002C35EB" w:rsidP="002C35EB">
            <w:pPr>
              <w:ind w:firstLineChars="100" w:firstLine="22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Středočeský a Hl. město Praha</w:t>
            </w:r>
          </w:p>
        </w:tc>
        <w:tc>
          <w:tcPr>
            <w:tcW w:w="1935" w:type="dxa"/>
            <w:tcBorders>
              <w:top w:val="nil"/>
              <w:left w:val="nil"/>
              <w:bottom w:val="single" w:sz="4" w:space="0" w:color="auto"/>
              <w:right w:val="single" w:sz="4" w:space="0" w:color="auto"/>
            </w:tcBorders>
            <w:shd w:val="clear" w:color="000000" w:fill="DCE6F1"/>
            <w:noWrap/>
            <w:vAlign w:val="center"/>
            <w:hideMark/>
          </w:tcPr>
          <w:p w14:paraId="4F9BDB9C"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71</w:t>
            </w:r>
          </w:p>
        </w:tc>
        <w:tc>
          <w:tcPr>
            <w:tcW w:w="1795" w:type="dxa"/>
            <w:tcBorders>
              <w:top w:val="nil"/>
              <w:left w:val="nil"/>
              <w:bottom w:val="single" w:sz="4" w:space="0" w:color="auto"/>
              <w:right w:val="nil"/>
            </w:tcBorders>
            <w:shd w:val="clear" w:color="000000" w:fill="DCE6F1"/>
            <w:noWrap/>
            <w:vAlign w:val="center"/>
            <w:hideMark/>
          </w:tcPr>
          <w:p w14:paraId="2944DE0B"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57</w:t>
            </w:r>
          </w:p>
        </w:tc>
        <w:tc>
          <w:tcPr>
            <w:tcW w:w="2096" w:type="dxa"/>
            <w:tcBorders>
              <w:top w:val="nil"/>
              <w:left w:val="single" w:sz="4" w:space="0" w:color="auto"/>
              <w:bottom w:val="single" w:sz="4" w:space="0" w:color="auto"/>
              <w:right w:val="single" w:sz="8" w:space="0" w:color="auto"/>
            </w:tcBorders>
            <w:shd w:val="clear" w:color="000000" w:fill="DCE6F1"/>
            <w:noWrap/>
            <w:vAlign w:val="center"/>
            <w:hideMark/>
          </w:tcPr>
          <w:p w14:paraId="520714D3"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80,3%</w:t>
            </w:r>
          </w:p>
        </w:tc>
      </w:tr>
      <w:tr w:rsidR="002C35EB" w:rsidRPr="002C35EB" w14:paraId="10A3D77E" w14:textId="77777777" w:rsidTr="005D2419">
        <w:trPr>
          <w:trHeight w:val="259"/>
        </w:trPr>
        <w:tc>
          <w:tcPr>
            <w:tcW w:w="3265" w:type="dxa"/>
            <w:tcBorders>
              <w:top w:val="nil"/>
              <w:left w:val="single" w:sz="8" w:space="0" w:color="auto"/>
              <w:bottom w:val="single" w:sz="4" w:space="0" w:color="auto"/>
              <w:right w:val="single" w:sz="4" w:space="0" w:color="auto"/>
            </w:tcBorders>
            <w:shd w:val="clear" w:color="000000" w:fill="DAEEF3"/>
            <w:noWrap/>
            <w:vAlign w:val="center"/>
            <w:hideMark/>
          </w:tcPr>
          <w:p w14:paraId="249A5AB8" w14:textId="77777777" w:rsidR="002C35EB" w:rsidRPr="002C35EB" w:rsidRDefault="002C35EB" w:rsidP="002C35EB">
            <w:pPr>
              <w:ind w:firstLineChars="100" w:firstLine="22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Jihočeský a Vysočina</w:t>
            </w:r>
          </w:p>
        </w:tc>
        <w:tc>
          <w:tcPr>
            <w:tcW w:w="1935" w:type="dxa"/>
            <w:tcBorders>
              <w:top w:val="nil"/>
              <w:left w:val="nil"/>
              <w:bottom w:val="single" w:sz="4" w:space="0" w:color="auto"/>
              <w:right w:val="single" w:sz="4" w:space="0" w:color="auto"/>
            </w:tcBorders>
            <w:shd w:val="clear" w:color="000000" w:fill="DAEEF3"/>
            <w:noWrap/>
            <w:vAlign w:val="center"/>
            <w:hideMark/>
          </w:tcPr>
          <w:p w14:paraId="50970AE7"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68</w:t>
            </w:r>
          </w:p>
        </w:tc>
        <w:tc>
          <w:tcPr>
            <w:tcW w:w="1795" w:type="dxa"/>
            <w:tcBorders>
              <w:top w:val="nil"/>
              <w:left w:val="nil"/>
              <w:bottom w:val="single" w:sz="4" w:space="0" w:color="auto"/>
              <w:right w:val="nil"/>
            </w:tcBorders>
            <w:shd w:val="clear" w:color="000000" w:fill="DAEEF3"/>
            <w:noWrap/>
            <w:vAlign w:val="center"/>
            <w:hideMark/>
          </w:tcPr>
          <w:p w14:paraId="4D8A1363"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46</w:t>
            </w:r>
          </w:p>
        </w:tc>
        <w:tc>
          <w:tcPr>
            <w:tcW w:w="2096" w:type="dxa"/>
            <w:tcBorders>
              <w:top w:val="nil"/>
              <w:left w:val="single" w:sz="4" w:space="0" w:color="auto"/>
              <w:bottom w:val="single" w:sz="4" w:space="0" w:color="auto"/>
              <w:right w:val="single" w:sz="8" w:space="0" w:color="auto"/>
            </w:tcBorders>
            <w:shd w:val="clear" w:color="000000" w:fill="DAEEF3"/>
            <w:noWrap/>
            <w:vAlign w:val="center"/>
            <w:hideMark/>
          </w:tcPr>
          <w:p w14:paraId="4516A424"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67,7%</w:t>
            </w:r>
          </w:p>
        </w:tc>
      </w:tr>
      <w:tr w:rsidR="002C35EB" w:rsidRPr="002C35EB" w14:paraId="378F91A3" w14:textId="77777777" w:rsidTr="005D2419">
        <w:trPr>
          <w:trHeight w:val="259"/>
        </w:trPr>
        <w:tc>
          <w:tcPr>
            <w:tcW w:w="3265" w:type="dxa"/>
            <w:tcBorders>
              <w:top w:val="nil"/>
              <w:left w:val="single" w:sz="8" w:space="0" w:color="auto"/>
              <w:bottom w:val="single" w:sz="4" w:space="0" w:color="auto"/>
              <w:right w:val="single" w:sz="4" w:space="0" w:color="auto"/>
            </w:tcBorders>
            <w:shd w:val="clear" w:color="000000" w:fill="DCE6F1"/>
            <w:noWrap/>
            <w:vAlign w:val="center"/>
            <w:hideMark/>
          </w:tcPr>
          <w:p w14:paraId="788EAB27" w14:textId="77777777" w:rsidR="002C35EB" w:rsidRPr="002C35EB" w:rsidRDefault="002C35EB" w:rsidP="002C35EB">
            <w:pPr>
              <w:ind w:firstLineChars="100" w:firstLine="22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Plzeňský a Karlovarský</w:t>
            </w:r>
          </w:p>
        </w:tc>
        <w:tc>
          <w:tcPr>
            <w:tcW w:w="1935" w:type="dxa"/>
            <w:tcBorders>
              <w:top w:val="nil"/>
              <w:left w:val="nil"/>
              <w:bottom w:val="single" w:sz="4" w:space="0" w:color="auto"/>
              <w:right w:val="single" w:sz="4" w:space="0" w:color="auto"/>
            </w:tcBorders>
            <w:shd w:val="clear" w:color="000000" w:fill="DCE6F1"/>
            <w:noWrap/>
            <w:vAlign w:val="center"/>
            <w:hideMark/>
          </w:tcPr>
          <w:p w14:paraId="1448E1B8"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90</w:t>
            </w:r>
          </w:p>
        </w:tc>
        <w:tc>
          <w:tcPr>
            <w:tcW w:w="1795" w:type="dxa"/>
            <w:tcBorders>
              <w:top w:val="nil"/>
              <w:left w:val="nil"/>
              <w:bottom w:val="single" w:sz="4" w:space="0" w:color="auto"/>
              <w:right w:val="nil"/>
            </w:tcBorders>
            <w:shd w:val="clear" w:color="000000" w:fill="DCE6F1"/>
            <w:noWrap/>
            <w:vAlign w:val="center"/>
            <w:hideMark/>
          </w:tcPr>
          <w:p w14:paraId="4B080EB5"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59</w:t>
            </w:r>
          </w:p>
        </w:tc>
        <w:tc>
          <w:tcPr>
            <w:tcW w:w="2096" w:type="dxa"/>
            <w:tcBorders>
              <w:top w:val="nil"/>
              <w:left w:val="single" w:sz="4" w:space="0" w:color="auto"/>
              <w:bottom w:val="single" w:sz="4" w:space="0" w:color="auto"/>
              <w:right w:val="single" w:sz="8" w:space="0" w:color="auto"/>
            </w:tcBorders>
            <w:shd w:val="clear" w:color="000000" w:fill="DCE6F1"/>
            <w:noWrap/>
            <w:vAlign w:val="center"/>
            <w:hideMark/>
          </w:tcPr>
          <w:p w14:paraId="0F291ECF"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65,6%</w:t>
            </w:r>
          </w:p>
        </w:tc>
      </w:tr>
      <w:tr w:rsidR="002C35EB" w:rsidRPr="002C35EB" w14:paraId="56ED6D71" w14:textId="77777777" w:rsidTr="005D2419">
        <w:trPr>
          <w:trHeight w:val="259"/>
        </w:trPr>
        <w:tc>
          <w:tcPr>
            <w:tcW w:w="3265" w:type="dxa"/>
            <w:tcBorders>
              <w:top w:val="nil"/>
              <w:left w:val="single" w:sz="8" w:space="0" w:color="auto"/>
              <w:bottom w:val="single" w:sz="4" w:space="0" w:color="auto"/>
              <w:right w:val="single" w:sz="4" w:space="0" w:color="auto"/>
            </w:tcBorders>
            <w:shd w:val="clear" w:color="000000" w:fill="DAEEF3"/>
            <w:noWrap/>
            <w:vAlign w:val="center"/>
            <w:hideMark/>
          </w:tcPr>
          <w:p w14:paraId="19D2FB06" w14:textId="77777777" w:rsidR="002C35EB" w:rsidRPr="002C35EB" w:rsidRDefault="002C35EB" w:rsidP="002C35EB">
            <w:pPr>
              <w:ind w:firstLineChars="100" w:firstLine="22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Ústecký a Liberecký</w:t>
            </w:r>
          </w:p>
        </w:tc>
        <w:tc>
          <w:tcPr>
            <w:tcW w:w="1935" w:type="dxa"/>
            <w:tcBorders>
              <w:top w:val="nil"/>
              <w:left w:val="nil"/>
              <w:bottom w:val="single" w:sz="4" w:space="0" w:color="auto"/>
              <w:right w:val="single" w:sz="4" w:space="0" w:color="auto"/>
            </w:tcBorders>
            <w:shd w:val="clear" w:color="000000" w:fill="DAEEF3"/>
            <w:noWrap/>
            <w:vAlign w:val="center"/>
            <w:hideMark/>
          </w:tcPr>
          <w:p w14:paraId="4DF4E2BB"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103</w:t>
            </w:r>
          </w:p>
        </w:tc>
        <w:tc>
          <w:tcPr>
            <w:tcW w:w="1795" w:type="dxa"/>
            <w:tcBorders>
              <w:top w:val="nil"/>
              <w:left w:val="nil"/>
              <w:bottom w:val="single" w:sz="4" w:space="0" w:color="auto"/>
              <w:right w:val="nil"/>
            </w:tcBorders>
            <w:shd w:val="clear" w:color="000000" w:fill="DAEEF3"/>
            <w:noWrap/>
            <w:vAlign w:val="center"/>
            <w:hideMark/>
          </w:tcPr>
          <w:p w14:paraId="46AAF9B3"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60</w:t>
            </w:r>
          </w:p>
        </w:tc>
        <w:tc>
          <w:tcPr>
            <w:tcW w:w="2096" w:type="dxa"/>
            <w:tcBorders>
              <w:top w:val="nil"/>
              <w:left w:val="single" w:sz="4" w:space="0" w:color="auto"/>
              <w:bottom w:val="single" w:sz="4" w:space="0" w:color="auto"/>
              <w:right w:val="single" w:sz="8" w:space="0" w:color="auto"/>
            </w:tcBorders>
            <w:shd w:val="clear" w:color="000000" w:fill="DAEEF3"/>
            <w:noWrap/>
            <w:vAlign w:val="center"/>
            <w:hideMark/>
          </w:tcPr>
          <w:p w14:paraId="283A12BC"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58,3%</w:t>
            </w:r>
          </w:p>
        </w:tc>
      </w:tr>
      <w:tr w:rsidR="002C35EB" w:rsidRPr="002C35EB" w14:paraId="1387EB82" w14:textId="77777777" w:rsidTr="005D2419">
        <w:trPr>
          <w:trHeight w:val="259"/>
        </w:trPr>
        <w:tc>
          <w:tcPr>
            <w:tcW w:w="3265" w:type="dxa"/>
            <w:tcBorders>
              <w:top w:val="nil"/>
              <w:left w:val="single" w:sz="8" w:space="0" w:color="auto"/>
              <w:bottom w:val="single" w:sz="4" w:space="0" w:color="auto"/>
              <w:right w:val="single" w:sz="4" w:space="0" w:color="auto"/>
            </w:tcBorders>
            <w:shd w:val="clear" w:color="000000" w:fill="DCE6F1"/>
            <w:noWrap/>
            <w:vAlign w:val="center"/>
            <w:hideMark/>
          </w:tcPr>
          <w:p w14:paraId="6D8C7C43" w14:textId="77777777" w:rsidR="002C35EB" w:rsidRPr="002C35EB" w:rsidRDefault="002C35EB" w:rsidP="002C35EB">
            <w:pPr>
              <w:ind w:firstLineChars="100" w:firstLine="22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Královéhradecký a Pardubický</w:t>
            </w:r>
          </w:p>
        </w:tc>
        <w:tc>
          <w:tcPr>
            <w:tcW w:w="1935" w:type="dxa"/>
            <w:tcBorders>
              <w:top w:val="nil"/>
              <w:left w:val="nil"/>
              <w:bottom w:val="single" w:sz="4" w:space="0" w:color="auto"/>
              <w:right w:val="single" w:sz="4" w:space="0" w:color="auto"/>
            </w:tcBorders>
            <w:shd w:val="clear" w:color="000000" w:fill="DCE6F1"/>
            <w:noWrap/>
            <w:vAlign w:val="center"/>
            <w:hideMark/>
          </w:tcPr>
          <w:p w14:paraId="41880BFA"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188</w:t>
            </w:r>
          </w:p>
        </w:tc>
        <w:tc>
          <w:tcPr>
            <w:tcW w:w="1795" w:type="dxa"/>
            <w:tcBorders>
              <w:top w:val="nil"/>
              <w:left w:val="nil"/>
              <w:bottom w:val="single" w:sz="4" w:space="0" w:color="auto"/>
              <w:right w:val="nil"/>
            </w:tcBorders>
            <w:shd w:val="clear" w:color="000000" w:fill="DCE6F1"/>
            <w:noWrap/>
            <w:vAlign w:val="center"/>
            <w:hideMark/>
          </w:tcPr>
          <w:p w14:paraId="1B40568E"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101</w:t>
            </w:r>
          </w:p>
        </w:tc>
        <w:tc>
          <w:tcPr>
            <w:tcW w:w="2096" w:type="dxa"/>
            <w:tcBorders>
              <w:top w:val="nil"/>
              <w:left w:val="single" w:sz="4" w:space="0" w:color="auto"/>
              <w:bottom w:val="single" w:sz="4" w:space="0" w:color="auto"/>
              <w:right w:val="single" w:sz="8" w:space="0" w:color="auto"/>
            </w:tcBorders>
            <w:shd w:val="clear" w:color="000000" w:fill="DCE6F1"/>
            <w:noWrap/>
            <w:vAlign w:val="center"/>
            <w:hideMark/>
          </w:tcPr>
          <w:p w14:paraId="0E454C2C"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53,7%</w:t>
            </w:r>
          </w:p>
        </w:tc>
      </w:tr>
      <w:tr w:rsidR="002C35EB" w:rsidRPr="002C35EB" w14:paraId="4DEE0232" w14:textId="77777777" w:rsidTr="005D2419">
        <w:trPr>
          <w:trHeight w:val="259"/>
        </w:trPr>
        <w:tc>
          <w:tcPr>
            <w:tcW w:w="3265" w:type="dxa"/>
            <w:tcBorders>
              <w:top w:val="nil"/>
              <w:left w:val="single" w:sz="8" w:space="0" w:color="auto"/>
              <w:bottom w:val="single" w:sz="4" w:space="0" w:color="auto"/>
              <w:right w:val="single" w:sz="4" w:space="0" w:color="auto"/>
            </w:tcBorders>
            <w:shd w:val="clear" w:color="000000" w:fill="DAEEF3"/>
            <w:noWrap/>
            <w:vAlign w:val="center"/>
            <w:hideMark/>
          </w:tcPr>
          <w:p w14:paraId="6062A48E" w14:textId="77777777" w:rsidR="002C35EB" w:rsidRPr="002C35EB" w:rsidRDefault="002C35EB" w:rsidP="002C35EB">
            <w:pPr>
              <w:ind w:firstLineChars="100" w:firstLine="22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Jihomoravský a Zlínský</w:t>
            </w:r>
          </w:p>
        </w:tc>
        <w:tc>
          <w:tcPr>
            <w:tcW w:w="1935" w:type="dxa"/>
            <w:tcBorders>
              <w:top w:val="nil"/>
              <w:left w:val="nil"/>
              <w:bottom w:val="single" w:sz="4" w:space="0" w:color="auto"/>
              <w:right w:val="single" w:sz="4" w:space="0" w:color="auto"/>
            </w:tcBorders>
            <w:shd w:val="clear" w:color="000000" w:fill="DAEEF3"/>
            <w:noWrap/>
            <w:vAlign w:val="center"/>
            <w:hideMark/>
          </w:tcPr>
          <w:p w14:paraId="434FBC9E"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361</w:t>
            </w:r>
          </w:p>
        </w:tc>
        <w:tc>
          <w:tcPr>
            <w:tcW w:w="1795" w:type="dxa"/>
            <w:tcBorders>
              <w:top w:val="nil"/>
              <w:left w:val="nil"/>
              <w:bottom w:val="single" w:sz="4" w:space="0" w:color="auto"/>
              <w:right w:val="nil"/>
            </w:tcBorders>
            <w:shd w:val="clear" w:color="000000" w:fill="DAEEF3"/>
            <w:noWrap/>
            <w:vAlign w:val="center"/>
            <w:hideMark/>
          </w:tcPr>
          <w:p w14:paraId="6503DBDA"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247</w:t>
            </w:r>
          </w:p>
        </w:tc>
        <w:tc>
          <w:tcPr>
            <w:tcW w:w="2096" w:type="dxa"/>
            <w:tcBorders>
              <w:top w:val="nil"/>
              <w:left w:val="single" w:sz="4" w:space="0" w:color="auto"/>
              <w:bottom w:val="single" w:sz="4" w:space="0" w:color="auto"/>
              <w:right w:val="single" w:sz="8" w:space="0" w:color="auto"/>
            </w:tcBorders>
            <w:shd w:val="clear" w:color="000000" w:fill="DAEEF3"/>
            <w:noWrap/>
            <w:vAlign w:val="center"/>
            <w:hideMark/>
          </w:tcPr>
          <w:p w14:paraId="60162DF5"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68,4%</w:t>
            </w:r>
          </w:p>
        </w:tc>
      </w:tr>
      <w:tr w:rsidR="002C35EB" w:rsidRPr="002C35EB" w14:paraId="6CFB0290" w14:textId="77777777" w:rsidTr="005D2419">
        <w:trPr>
          <w:trHeight w:val="268"/>
        </w:trPr>
        <w:tc>
          <w:tcPr>
            <w:tcW w:w="3265" w:type="dxa"/>
            <w:tcBorders>
              <w:top w:val="nil"/>
              <w:left w:val="single" w:sz="8" w:space="0" w:color="auto"/>
              <w:bottom w:val="nil"/>
              <w:right w:val="single" w:sz="4" w:space="0" w:color="auto"/>
            </w:tcBorders>
            <w:shd w:val="clear" w:color="000000" w:fill="DCE6F1"/>
            <w:noWrap/>
            <w:vAlign w:val="center"/>
            <w:hideMark/>
          </w:tcPr>
          <w:p w14:paraId="3ED70B1C" w14:textId="77777777" w:rsidR="002C35EB" w:rsidRPr="002C35EB" w:rsidRDefault="002C35EB" w:rsidP="002C35EB">
            <w:pPr>
              <w:ind w:firstLineChars="100" w:firstLine="22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Olomoucký a Moravskoslezský</w:t>
            </w:r>
          </w:p>
        </w:tc>
        <w:tc>
          <w:tcPr>
            <w:tcW w:w="1935" w:type="dxa"/>
            <w:tcBorders>
              <w:top w:val="nil"/>
              <w:left w:val="nil"/>
              <w:bottom w:val="nil"/>
              <w:right w:val="single" w:sz="4" w:space="0" w:color="auto"/>
            </w:tcBorders>
            <w:shd w:val="clear" w:color="000000" w:fill="DCE6F1"/>
            <w:noWrap/>
            <w:vAlign w:val="center"/>
            <w:hideMark/>
          </w:tcPr>
          <w:p w14:paraId="5AD20DEF"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263</w:t>
            </w:r>
          </w:p>
        </w:tc>
        <w:tc>
          <w:tcPr>
            <w:tcW w:w="1795" w:type="dxa"/>
            <w:tcBorders>
              <w:top w:val="nil"/>
              <w:left w:val="nil"/>
              <w:bottom w:val="nil"/>
              <w:right w:val="nil"/>
            </w:tcBorders>
            <w:shd w:val="clear" w:color="000000" w:fill="DCE6F1"/>
            <w:noWrap/>
            <w:vAlign w:val="center"/>
            <w:hideMark/>
          </w:tcPr>
          <w:p w14:paraId="476D5EB8"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239</w:t>
            </w:r>
          </w:p>
        </w:tc>
        <w:tc>
          <w:tcPr>
            <w:tcW w:w="2096" w:type="dxa"/>
            <w:tcBorders>
              <w:top w:val="nil"/>
              <w:left w:val="single" w:sz="4" w:space="0" w:color="auto"/>
              <w:bottom w:val="nil"/>
              <w:right w:val="single" w:sz="8" w:space="0" w:color="auto"/>
            </w:tcBorders>
            <w:shd w:val="clear" w:color="000000" w:fill="DCE6F1"/>
            <w:noWrap/>
            <w:vAlign w:val="center"/>
            <w:hideMark/>
          </w:tcPr>
          <w:p w14:paraId="49D78AF7" w14:textId="77777777" w:rsidR="002C35EB" w:rsidRPr="002C35EB" w:rsidRDefault="002C35EB" w:rsidP="002C35EB">
            <w:pPr>
              <w:ind w:firstLineChars="400" w:firstLine="880"/>
              <w:jc w:val="right"/>
              <w:rPr>
                <w:rFonts w:asciiTheme="minorHAnsi" w:hAnsiTheme="minorHAnsi" w:cstheme="minorHAnsi"/>
                <w:color w:val="000000"/>
                <w:sz w:val="22"/>
                <w:szCs w:val="22"/>
              </w:rPr>
            </w:pPr>
            <w:r w:rsidRPr="002C35EB">
              <w:rPr>
                <w:rFonts w:asciiTheme="minorHAnsi" w:hAnsiTheme="minorHAnsi" w:cstheme="minorHAnsi"/>
                <w:color w:val="000000"/>
                <w:sz w:val="22"/>
                <w:szCs w:val="22"/>
              </w:rPr>
              <w:t>90,9%</w:t>
            </w:r>
          </w:p>
        </w:tc>
      </w:tr>
      <w:tr w:rsidR="002C35EB" w:rsidRPr="002C35EB" w14:paraId="21822598" w14:textId="77777777" w:rsidTr="005D2419">
        <w:trPr>
          <w:trHeight w:val="348"/>
        </w:trPr>
        <w:tc>
          <w:tcPr>
            <w:tcW w:w="3265"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749E5089" w14:textId="77777777" w:rsidR="002C35EB" w:rsidRPr="002C35EB" w:rsidRDefault="002C35EB" w:rsidP="002C35EB">
            <w:pPr>
              <w:ind w:firstLineChars="100" w:firstLine="220"/>
              <w:jc w:val="right"/>
              <w:rPr>
                <w:rFonts w:asciiTheme="minorHAnsi" w:hAnsiTheme="minorHAnsi" w:cstheme="minorHAnsi"/>
                <w:b/>
                <w:bCs/>
                <w:color w:val="000000"/>
                <w:sz w:val="22"/>
                <w:szCs w:val="22"/>
              </w:rPr>
            </w:pPr>
            <w:r w:rsidRPr="002C35EB">
              <w:rPr>
                <w:rFonts w:asciiTheme="minorHAnsi" w:hAnsiTheme="minorHAnsi" w:cstheme="minorHAnsi"/>
                <w:b/>
                <w:bCs/>
                <w:color w:val="000000"/>
                <w:sz w:val="22"/>
                <w:szCs w:val="22"/>
              </w:rPr>
              <w:t>Celkem</w:t>
            </w:r>
          </w:p>
        </w:tc>
        <w:tc>
          <w:tcPr>
            <w:tcW w:w="1935" w:type="dxa"/>
            <w:tcBorders>
              <w:top w:val="single" w:sz="8" w:space="0" w:color="auto"/>
              <w:left w:val="nil"/>
              <w:bottom w:val="single" w:sz="8" w:space="0" w:color="auto"/>
              <w:right w:val="single" w:sz="4" w:space="0" w:color="auto"/>
            </w:tcBorders>
            <w:shd w:val="clear" w:color="000000" w:fill="DAEEF3"/>
            <w:noWrap/>
            <w:vAlign w:val="center"/>
            <w:hideMark/>
          </w:tcPr>
          <w:p w14:paraId="78848C48" w14:textId="77777777" w:rsidR="002C35EB" w:rsidRPr="002C35EB" w:rsidRDefault="002C35EB" w:rsidP="002C35EB">
            <w:pPr>
              <w:ind w:firstLineChars="400" w:firstLine="880"/>
              <w:jc w:val="right"/>
              <w:rPr>
                <w:rFonts w:asciiTheme="minorHAnsi" w:hAnsiTheme="minorHAnsi" w:cstheme="minorHAnsi"/>
                <w:b/>
                <w:bCs/>
                <w:color w:val="000000"/>
                <w:sz w:val="22"/>
                <w:szCs w:val="22"/>
              </w:rPr>
            </w:pPr>
            <w:r w:rsidRPr="002C35EB">
              <w:rPr>
                <w:rFonts w:asciiTheme="minorHAnsi" w:hAnsiTheme="minorHAnsi" w:cstheme="minorHAnsi"/>
                <w:b/>
                <w:bCs/>
                <w:color w:val="000000"/>
                <w:sz w:val="22"/>
                <w:szCs w:val="22"/>
              </w:rPr>
              <w:t>1 144</w:t>
            </w:r>
          </w:p>
        </w:tc>
        <w:tc>
          <w:tcPr>
            <w:tcW w:w="1795" w:type="dxa"/>
            <w:tcBorders>
              <w:top w:val="single" w:sz="8" w:space="0" w:color="auto"/>
              <w:left w:val="nil"/>
              <w:bottom w:val="single" w:sz="8" w:space="0" w:color="auto"/>
              <w:right w:val="nil"/>
            </w:tcBorders>
            <w:shd w:val="clear" w:color="000000" w:fill="DAEEF3"/>
            <w:noWrap/>
            <w:vAlign w:val="center"/>
            <w:hideMark/>
          </w:tcPr>
          <w:p w14:paraId="10069162" w14:textId="77777777" w:rsidR="002C35EB" w:rsidRPr="002C35EB" w:rsidRDefault="002C35EB" w:rsidP="002C35EB">
            <w:pPr>
              <w:ind w:firstLineChars="400" w:firstLine="880"/>
              <w:jc w:val="right"/>
              <w:rPr>
                <w:rFonts w:asciiTheme="minorHAnsi" w:hAnsiTheme="minorHAnsi" w:cstheme="minorHAnsi"/>
                <w:b/>
                <w:bCs/>
                <w:color w:val="000000"/>
                <w:sz w:val="22"/>
                <w:szCs w:val="22"/>
              </w:rPr>
            </w:pPr>
            <w:r w:rsidRPr="002C35EB">
              <w:rPr>
                <w:rFonts w:asciiTheme="minorHAnsi" w:hAnsiTheme="minorHAnsi" w:cstheme="minorHAnsi"/>
                <w:b/>
                <w:bCs/>
                <w:color w:val="000000"/>
                <w:sz w:val="22"/>
                <w:szCs w:val="22"/>
              </w:rPr>
              <w:t>809</w:t>
            </w:r>
          </w:p>
        </w:tc>
        <w:tc>
          <w:tcPr>
            <w:tcW w:w="2096" w:type="dxa"/>
            <w:tcBorders>
              <w:top w:val="single" w:sz="8" w:space="0" w:color="auto"/>
              <w:left w:val="single" w:sz="4" w:space="0" w:color="auto"/>
              <w:bottom w:val="single" w:sz="8" w:space="0" w:color="auto"/>
              <w:right w:val="single" w:sz="8" w:space="0" w:color="auto"/>
            </w:tcBorders>
            <w:shd w:val="clear" w:color="000000" w:fill="DAEEF3"/>
            <w:noWrap/>
            <w:vAlign w:val="center"/>
            <w:hideMark/>
          </w:tcPr>
          <w:p w14:paraId="67040D61" w14:textId="77777777" w:rsidR="002C35EB" w:rsidRPr="002C35EB" w:rsidRDefault="002C35EB" w:rsidP="002C35EB">
            <w:pPr>
              <w:ind w:firstLineChars="400" w:firstLine="880"/>
              <w:jc w:val="right"/>
              <w:rPr>
                <w:rFonts w:asciiTheme="minorHAnsi" w:hAnsiTheme="minorHAnsi" w:cstheme="minorHAnsi"/>
                <w:b/>
                <w:bCs/>
                <w:color w:val="000000"/>
                <w:sz w:val="22"/>
                <w:szCs w:val="22"/>
              </w:rPr>
            </w:pPr>
            <w:r w:rsidRPr="002C35EB">
              <w:rPr>
                <w:rFonts w:asciiTheme="minorHAnsi" w:hAnsiTheme="minorHAnsi" w:cstheme="minorHAnsi"/>
                <w:b/>
                <w:bCs/>
                <w:color w:val="000000"/>
                <w:sz w:val="22"/>
                <w:szCs w:val="22"/>
              </w:rPr>
              <w:t>70,7%</w:t>
            </w:r>
          </w:p>
        </w:tc>
      </w:tr>
    </w:tbl>
    <w:p w14:paraId="18E90C84" w14:textId="77777777" w:rsidR="002C35EB" w:rsidRPr="002C35EB" w:rsidRDefault="002C35EB" w:rsidP="002C35EB">
      <w:pPr>
        <w:jc w:val="both"/>
        <w:rPr>
          <w:rFonts w:asciiTheme="minorHAnsi" w:hAnsiTheme="minorHAnsi" w:cstheme="minorHAnsi"/>
          <w:sz w:val="22"/>
          <w:szCs w:val="22"/>
        </w:rPr>
      </w:pPr>
    </w:p>
    <w:p w14:paraId="3F91E4B1" w14:textId="77777777" w:rsidR="002C35EB" w:rsidRPr="00A17960" w:rsidRDefault="002C35EB" w:rsidP="005E5DFA">
      <w:pPr>
        <w:tabs>
          <w:tab w:val="left" w:pos="9214"/>
        </w:tabs>
        <w:spacing w:before="120" w:after="120" w:line="276" w:lineRule="auto"/>
        <w:jc w:val="both"/>
        <w:rPr>
          <w:rFonts w:asciiTheme="minorHAnsi" w:hAnsiTheme="minorHAnsi" w:cstheme="minorHAnsi"/>
          <w:b/>
          <w:sz w:val="22"/>
          <w:szCs w:val="22"/>
        </w:rPr>
      </w:pPr>
      <w:r w:rsidRPr="00A17960">
        <w:rPr>
          <w:rFonts w:asciiTheme="minorHAnsi" w:hAnsiTheme="minorHAnsi" w:cstheme="minorHAnsi"/>
          <w:b/>
          <w:sz w:val="22"/>
          <w:szCs w:val="22"/>
        </w:rPr>
        <w:t>Zjištěná porušení</w:t>
      </w:r>
    </w:p>
    <w:p w14:paraId="5AFF31BE" w14:textId="77777777" w:rsidR="002C35EB" w:rsidRPr="00A17960" w:rsidRDefault="002C35EB" w:rsidP="005E5DFA">
      <w:pPr>
        <w:spacing w:before="120" w:after="120" w:line="276" w:lineRule="auto"/>
        <w:jc w:val="both"/>
        <w:rPr>
          <w:rFonts w:asciiTheme="minorHAnsi" w:eastAsiaTheme="minorHAnsi" w:hAnsiTheme="minorHAnsi" w:cstheme="minorHAnsi"/>
          <w:sz w:val="22"/>
          <w:szCs w:val="22"/>
        </w:rPr>
      </w:pPr>
      <w:r w:rsidRPr="00A17960">
        <w:rPr>
          <w:rFonts w:asciiTheme="minorHAnsi" w:hAnsiTheme="minorHAnsi" w:cstheme="minorHAnsi"/>
          <w:sz w:val="22"/>
          <w:szCs w:val="22"/>
        </w:rPr>
        <w:t xml:space="preserve">Inspektoři ČOI nejčastěji zjistili porušení zákona č. 634/1992 Sb., o ochraně spotřebitele. Jednotlivá ustanovení byla porušena celkem v 1 634 případech. Z </w:t>
      </w:r>
      <w:r w:rsidRPr="00A17960">
        <w:rPr>
          <w:rFonts w:asciiTheme="minorHAnsi" w:eastAsiaTheme="minorHAnsi" w:hAnsiTheme="minorHAnsi" w:cstheme="minorHAnsi"/>
          <w:sz w:val="22"/>
          <w:szCs w:val="22"/>
        </w:rPr>
        <w:t>tohoto počtu konkrétně:</w:t>
      </w:r>
    </w:p>
    <w:p w14:paraId="60F0358E" w14:textId="123B1D0F" w:rsidR="00A17960" w:rsidRPr="00A17960" w:rsidRDefault="002C35EB" w:rsidP="005E5DFA">
      <w:pPr>
        <w:pStyle w:val="Odstavecseseznamem"/>
        <w:numPr>
          <w:ilvl w:val="0"/>
          <w:numId w:val="40"/>
        </w:numPr>
        <w:spacing w:before="120" w:after="120"/>
        <w:ind w:left="357" w:hanging="357"/>
        <w:jc w:val="both"/>
        <w:rPr>
          <w:rFonts w:asciiTheme="minorHAnsi" w:hAnsiTheme="minorHAnsi" w:cstheme="minorHAnsi"/>
        </w:rPr>
      </w:pPr>
      <w:r w:rsidRPr="00A17960">
        <w:rPr>
          <w:rFonts w:asciiTheme="minorHAnsi" w:hAnsiTheme="minorHAnsi" w:cstheme="minorHAnsi"/>
        </w:rPr>
        <w:t>v 616 případech bylo kvalifikováno porušení zákazu používání nekalých obchodních praktik. Z tohoto počtu bylo:</w:t>
      </w:r>
    </w:p>
    <w:p w14:paraId="095F9C07" w14:textId="719B52C8" w:rsidR="00A17960" w:rsidRPr="00A17960" w:rsidRDefault="002C35EB" w:rsidP="005E5DFA">
      <w:pPr>
        <w:pStyle w:val="Odstavecseseznamem"/>
        <w:numPr>
          <w:ilvl w:val="0"/>
          <w:numId w:val="43"/>
        </w:numPr>
        <w:spacing w:before="120" w:after="120"/>
        <w:jc w:val="both"/>
        <w:rPr>
          <w:rFonts w:asciiTheme="minorHAnsi" w:hAnsiTheme="minorHAnsi" w:cstheme="minorHAnsi"/>
        </w:rPr>
      </w:pPr>
      <w:r w:rsidRPr="00A17960">
        <w:rPr>
          <w:rFonts w:asciiTheme="minorHAnsi" w:hAnsiTheme="minorHAnsi" w:cstheme="minorHAnsi"/>
        </w:rPr>
        <w:t xml:space="preserve">v 343 případech zjištěno porušení ustanovení § 4 v návaznosti na ustanovení § 5 odst. 1, 2, 3, týkajícího se klamavého konání </w:t>
      </w:r>
    </w:p>
    <w:p w14:paraId="77C734F3" w14:textId="12F94A2E" w:rsidR="00A17960" w:rsidRPr="00A17960" w:rsidRDefault="002C35EB" w:rsidP="005E5DFA">
      <w:pPr>
        <w:pStyle w:val="Odstavecseseznamem"/>
        <w:numPr>
          <w:ilvl w:val="0"/>
          <w:numId w:val="43"/>
        </w:numPr>
        <w:spacing w:before="120" w:after="120"/>
        <w:jc w:val="both"/>
        <w:rPr>
          <w:rFonts w:asciiTheme="minorHAnsi" w:hAnsiTheme="minorHAnsi" w:cstheme="minorHAnsi"/>
        </w:rPr>
      </w:pPr>
      <w:r w:rsidRPr="00A17960">
        <w:rPr>
          <w:rFonts w:asciiTheme="minorHAnsi" w:hAnsiTheme="minorHAnsi" w:cstheme="minorHAnsi"/>
        </w:rPr>
        <w:t>v 262 případech bylo zjištěno porušení ustanovení § 4 v návaznosti na ustanovení § 5a odst. 1, 2, řešící klamavá opomenutí</w:t>
      </w:r>
    </w:p>
    <w:p w14:paraId="3B0D7048" w14:textId="77777777" w:rsidR="002C35EB" w:rsidRPr="00A17960" w:rsidRDefault="002C35EB" w:rsidP="005E5DFA">
      <w:pPr>
        <w:pStyle w:val="Odstavecseseznamem"/>
        <w:numPr>
          <w:ilvl w:val="0"/>
          <w:numId w:val="43"/>
        </w:numPr>
        <w:spacing w:before="120" w:after="120"/>
        <w:jc w:val="both"/>
        <w:rPr>
          <w:rFonts w:asciiTheme="minorHAnsi" w:hAnsiTheme="minorHAnsi" w:cstheme="minorHAnsi"/>
        </w:rPr>
      </w:pPr>
      <w:r w:rsidRPr="00A17960">
        <w:rPr>
          <w:rFonts w:asciiTheme="minorHAnsi" w:hAnsiTheme="minorHAnsi" w:cstheme="minorHAnsi"/>
        </w:rPr>
        <w:t>v 10 případech bylo kvalifikováno porušení ustanovení § 4 odst. 1, 4</w:t>
      </w:r>
    </w:p>
    <w:p w14:paraId="0A39CCB4" w14:textId="0D64F36A" w:rsidR="00A17960" w:rsidRPr="005E5DFA" w:rsidRDefault="002C35EB" w:rsidP="005E5DFA">
      <w:pPr>
        <w:pStyle w:val="Odstavecseseznamem"/>
        <w:numPr>
          <w:ilvl w:val="0"/>
          <w:numId w:val="43"/>
        </w:numPr>
        <w:spacing w:before="120" w:after="120"/>
        <w:jc w:val="both"/>
        <w:rPr>
          <w:rFonts w:asciiTheme="minorHAnsi" w:hAnsiTheme="minorHAnsi" w:cstheme="minorHAnsi"/>
        </w:rPr>
      </w:pPr>
      <w:r w:rsidRPr="00A17960">
        <w:rPr>
          <w:rFonts w:asciiTheme="minorHAnsi" w:hAnsiTheme="minorHAnsi" w:cstheme="minorHAnsi"/>
        </w:rPr>
        <w:t>v 1 případě se jednalo o porušení ustanovení § 5b, agresivní obchodní praktika</w:t>
      </w:r>
    </w:p>
    <w:p w14:paraId="3F216062" w14:textId="195CDAAB" w:rsidR="00A17960" w:rsidRPr="005E5DFA" w:rsidRDefault="002C35EB" w:rsidP="005E5DFA">
      <w:pPr>
        <w:pStyle w:val="Odstavecseseznamem"/>
        <w:numPr>
          <w:ilvl w:val="0"/>
          <w:numId w:val="40"/>
        </w:numPr>
        <w:spacing w:before="120" w:after="120"/>
        <w:ind w:left="357" w:hanging="357"/>
        <w:jc w:val="both"/>
        <w:rPr>
          <w:rFonts w:asciiTheme="minorHAnsi" w:hAnsiTheme="minorHAnsi" w:cstheme="minorHAnsi"/>
        </w:rPr>
      </w:pPr>
      <w:r w:rsidRPr="00A17960">
        <w:rPr>
          <w:rFonts w:asciiTheme="minorHAnsi" w:hAnsiTheme="minorHAnsi" w:cstheme="minorHAnsi"/>
        </w:rPr>
        <w:t>ve 429 případech obchodník porušil povinnost informovat spotřebitele o rozsahu, podmínkách a způsobu uplatnění reklamace spolu s údaji o tom, kde lze reklamaci uplatnit (§ 13)</w:t>
      </w:r>
    </w:p>
    <w:p w14:paraId="0600F2D3" w14:textId="77777777" w:rsidR="002C35EB" w:rsidRPr="00A17960" w:rsidRDefault="002C35EB" w:rsidP="005E5DFA">
      <w:pPr>
        <w:pStyle w:val="Odstavecseseznamem"/>
        <w:numPr>
          <w:ilvl w:val="0"/>
          <w:numId w:val="40"/>
        </w:numPr>
        <w:spacing w:before="120" w:after="120"/>
        <w:ind w:left="357" w:hanging="357"/>
        <w:jc w:val="both"/>
        <w:rPr>
          <w:rFonts w:asciiTheme="minorHAnsi" w:hAnsiTheme="minorHAnsi" w:cstheme="minorHAnsi"/>
        </w:rPr>
      </w:pPr>
      <w:r w:rsidRPr="00A17960">
        <w:rPr>
          <w:rFonts w:asciiTheme="minorHAnsi" w:hAnsiTheme="minorHAnsi" w:cstheme="minorHAnsi"/>
        </w:rPr>
        <w:t>ve 389 případech obchodník neinformoval spotřebitele o subjektu mimosoudního řešení spotřebitelských sporů (§14)</w:t>
      </w:r>
    </w:p>
    <w:p w14:paraId="6D703588" w14:textId="77777777" w:rsidR="002C35EB" w:rsidRPr="00A17960" w:rsidRDefault="002C35EB" w:rsidP="005E5DFA">
      <w:pPr>
        <w:spacing w:before="120" w:after="120" w:line="276" w:lineRule="auto"/>
        <w:jc w:val="both"/>
        <w:rPr>
          <w:rFonts w:asciiTheme="minorHAnsi" w:hAnsiTheme="minorHAnsi" w:cstheme="minorHAnsi"/>
          <w:sz w:val="22"/>
          <w:szCs w:val="22"/>
        </w:rPr>
      </w:pPr>
      <w:r w:rsidRPr="00A17960">
        <w:rPr>
          <w:rFonts w:asciiTheme="minorHAnsi" w:hAnsiTheme="minorHAnsi" w:cstheme="minorHAnsi"/>
          <w:sz w:val="22"/>
          <w:szCs w:val="22"/>
        </w:rPr>
        <w:t>Porušení dalších ustanovení zákona č. 634/1992 Sb., o ochraně spotřebitele bylo zjištěno v menším rozsahu.</w:t>
      </w:r>
    </w:p>
    <w:p w14:paraId="04C29B0B" w14:textId="77777777" w:rsidR="002C35EB" w:rsidRPr="00A17960" w:rsidRDefault="002C35EB" w:rsidP="005E5DFA">
      <w:pPr>
        <w:spacing w:before="120" w:after="120" w:line="276" w:lineRule="auto"/>
        <w:jc w:val="both"/>
        <w:rPr>
          <w:rFonts w:asciiTheme="minorHAnsi" w:hAnsiTheme="minorHAnsi" w:cstheme="minorHAnsi"/>
          <w:sz w:val="22"/>
          <w:szCs w:val="22"/>
        </w:rPr>
      </w:pPr>
      <w:r w:rsidRPr="00A17960">
        <w:rPr>
          <w:rFonts w:asciiTheme="minorHAnsi" w:hAnsiTheme="minorHAnsi" w:cstheme="minorHAnsi"/>
          <w:sz w:val="22"/>
          <w:szCs w:val="22"/>
        </w:rPr>
        <w:t xml:space="preserve">Dále obchodníci (v 18 případech) nedodrželi zákon č. 65/2017 Sb., </w:t>
      </w:r>
      <w:r w:rsidRPr="00A17960">
        <w:rPr>
          <w:rFonts w:asciiTheme="minorHAnsi" w:hAnsiTheme="minorHAnsi" w:cstheme="minorHAnsi"/>
          <w:iCs/>
          <w:sz w:val="22"/>
          <w:szCs w:val="22"/>
          <w:shd w:val="clear" w:color="auto" w:fill="FFFFFF"/>
        </w:rPr>
        <w:t>o ochraně zdraví před škodlivými účinky návykových látek.</w:t>
      </w:r>
      <w:r w:rsidRPr="00A17960">
        <w:rPr>
          <w:rFonts w:asciiTheme="minorHAnsi" w:hAnsiTheme="minorHAnsi" w:cstheme="minorHAnsi"/>
          <w:sz w:val="22"/>
          <w:szCs w:val="22"/>
        </w:rPr>
        <w:t xml:space="preserve"> Nejčastěji, ve 13 případech, prodejce nevyloučil prodej tabákových výrobků, kuřáckých pomůcek, bylinných výrobků určených ke kouření a elektronických cigaret osobám mladším 18 let prostřednictvím komunikace na dálku.</w:t>
      </w:r>
    </w:p>
    <w:p w14:paraId="38C2B98E" w14:textId="77777777" w:rsidR="002C35EB" w:rsidRPr="00A17960" w:rsidRDefault="002C35EB" w:rsidP="005E5DFA">
      <w:pPr>
        <w:spacing w:before="120" w:after="120" w:line="276" w:lineRule="auto"/>
        <w:jc w:val="both"/>
        <w:rPr>
          <w:rFonts w:asciiTheme="minorHAnsi" w:hAnsiTheme="minorHAnsi" w:cstheme="minorHAnsi"/>
          <w:sz w:val="22"/>
          <w:szCs w:val="22"/>
        </w:rPr>
      </w:pPr>
      <w:r w:rsidRPr="00A17960">
        <w:rPr>
          <w:rFonts w:asciiTheme="minorHAnsi" w:hAnsiTheme="minorHAnsi" w:cstheme="minorHAnsi"/>
          <w:sz w:val="22"/>
          <w:szCs w:val="22"/>
        </w:rPr>
        <w:t>Další vybraná porušení právních předpisů:</w:t>
      </w:r>
    </w:p>
    <w:p w14:paraId="21555E25" w14:textId="77777777" w:rsidR="002C35EB" w:rsidRPr="00A17960" w:rsidRDefault="002C35EB" w:rsidP="005E5DFA">
      <w:pPr>
        <w:pStyle w:val="Odstavecseseznamem"/>
        <w:numPr>
          <w:ilvl w:val="0"/>
          <w:numId w:val="41"/>
        </w:numPr>
        <w:shd w:val="clear" w:color="auto" w:fill="FFFFFF" w:themeFill="background1"/>
        <w:spacing w:before="120" w:after="120"/>
        <w:ind w:left="357" w:hanging="357"/>
        <w:jc w:val="both"/>
        <w:rPr>
          <w:rFonts w:asciiTheme="minorHAnsi" w:hAnsiTheme="minorHAnsi" w:cstheme="minorHAnsi"/>
        </w:rPr>
      </w:pPr>
      <w:r w:rsidRPr="00A17960">
        <w:rPr>
          <w:rFonts w:asciiTheme="minorHAnsi" w:hAnsiTheme="minorHAnsi" w:cstheme="minorHAnsi"/>
        </w:rPr>
        <w:t>v 43 případech bylo kvalifikováno porušení zákona č. 22/1997 Sb., o technických požadavcích na výrobky</w:t>
      </w:r>
    </w:p>
    <w:p w14:paraId="1996091F" w14:textId="559B3ECA" w:rsidR="00A17960" w:rsidRPr="00A17960" w:rsidRDefault="002C35EB" w:rsidP="005E5DFA">
      <w:pPr>
        <w:pStyle w:val="Odstavecseseznamem"/>
        <w:numPr>
          <w:ilvl w:val="0"/>
          <w:numId w:val="41"/>
        </w:numPr>
        <w:shd w:val="clear" w:color="auto" w:fill="FFFFFF" w:themeFill="background1"/>
        <w:spacing w:before="120" w:after="120"/>
        <w:ind w:left="357" w:hanging="357"/>
        <w:jc w:val="both"/>
        <w:rPr>
          <w:rFonts w:asciiTheme="minorHAnsi" w:hAnsiTheme="minorHAnsi" w:cstheme="minorHAnsi"/>
        </w:rPr>
      </w:pPr>
      <w:r w:rsidRPr="00A17960">
        <w:rPr>
          <w:rFonts w:asciiTheme="minorHAnsi" w:hAnsiTheme="minorHAnsi" w:cstheme="minorHAnsi"/>
        </w:rPr>
        <w:lastRenderedPageBreak/>
        <w:t>ve 32 případech byl porušen zákon č. 255/2012 Sb., o kontrole, neboť prodávající neumožnil kontrolnímu orgánu provedení kontroly, případně neposkytl potřebnou součinnost nebo nebyla z jeho strany splněna uložená opatření</w:t>
      </w:r>
    </w:p>
    <w:p w14:paraId="53E8589D" w14:textId="029B0C51" w:rsidR="002C35EB" w:rsidRPr="005E5DFA" w:rsidRDefault="002C35EB" w:rsidP="005E5DFA">
      <w:pPr>
        <w:pStyle w:val="Odstavecseseznamem"/>
        <w:numPr>
          <w:ilvl w:val="0"/>
          <w:numId w:val="41"/>
        </w:numPr>
        <w:shd w:val="clear" w:color="auto" w:fill="FFFFFF" w:themeFill="background1"/>
        <w:spacing w:before="120" w:after="120"/>
        <w:ind w:left="357" w:hanging="357"/>
        <w:jc w:val="both"/>
        <w:rPr>
          <w:rFonts w:asciiTheme="minorHAnsi" w:hAnsiTheme="minorHAnsi" w:cstheme="minorHAnsi"/>
        </w:rPr>
      </w:pPr>
      <w:r w:rsidRPr="00A17960">
        <w:rPr>
          <w:rFonts w:asciiTheme="minorHAnsi" w:hAnsiTheme="minorHAnsi" w:cstheme="minorHAnsi"/>
        </w:rPr>
        <w:t xml:space="preserve">v 51 případech došlo k porušení nařízení Evropského parlamentu a Rady (EU) č. 1007/2011 </w:t>
      </w:r>
      <w:r w:rsidRPr="00A17960">
        <w:rPr>
          <w:rFonts w:asciiTheme="minorHAnsi" w:hAnsiTheme="minorHAnsi" w:cstheme="minorHAnsi"/>
          <w:bCs/>
          <w:color w:val="000000"/>
        </w:rPr>
        <w:t>o názvech textilních vláken a souvisejícím označování materiálového složení textilních výrobků a o zrušení směrnice Rady 73/44/EHS a směrnic Evropského parlamentu a Rady 96/73/ES a 2008/121/ES</w:t>
      </w:r>
    </w:p>
    <w:p w14:paraId="139C5FC5" w14:textId="77777777" w:rsidR="002C35EB" w:rsidRPr="00A17960" w:rsidRDefault="002C35EB" w:rsidP="005E5DFA">
      <w:pPr>
        <w:spacing w:before="120" w:after="120" w:line="276" w:lineRule="auto"/>
        <w:rPr>
          <w:rFonts w:asciiTheme="minorHAnsi" w:hAnsiTheme="minorHAnsi" w:cstheme="minorHAnsi"/>
          <w:b/>
          <w:sz w:val="22"/>
          <w:szCs w:val="22"/>
        </w:rPr>
      </w:pPr>
      <w:r w:rsidRPr="00A17960">
        <w:rPr>
          <w:rFonts w:asciiTheme="minorHAnsi" w:hAnsiTheme="minorHAnsi" w:cstheme="minorHAnsi"/>
          <w:b/>
          <w:sz w:val="22"/>
          <w:szCs w:val="22"/>
        </w:rPr>
        <w:t xml:space="preserve">Uložená opatření </w:t>
      </w:r>
    </w:p>
    <w:p w14:paraId="7112CF25" w14:textId="77777777" w:rsidR="002C35EB" w:rsidRPr="00A17960" w:rsidRDefault="002C35EB" w:rsidP="005E5DFA">
      <w:pPr>
        <w:tabs>
          <w:tab w:val="left" w:pos="9214"/>
        </w:tabs>
        <w:spacing w:before="120" w:after="120" w:line="276" w:lineRule="auto"/>
        <w:jc w:val="both"/>
        <w:rPr>
          <w:rFonts w:asciiTheme="minorHAnsi" w:hAnsiTheme="minorHAnsi" w:cstheme="minorHAnsi"/>
          <w:sz w:val="22"/>
          <w:szCs w:val="22"/>
        </w:rPr>
      </w:pPr>
      <w:r w:rsidRPr="00A17960">
        <w:rPr>
          <w:rFonts w:asciiTheme="minorHAnsi" w:hAnsiTheme="minorHAnsi" w:cstheme="minorHAnsi"/>
          <w:sz w:val="22"/>
          <w:szCs w:val="22"/>
        </w:rPr>
        <w:t xml:space="preserve">Česká obchodní inspekce na základě zjištěných porušení právních předpisů ve sledovaném období pravomocně uložila celkem 637 pokut v hodnotě 5 324 300 Kč. </w:t>
      </w:r>
    </w:p>
    <w:p w14:paraId="7B661736" w14:textId="005D78D7" w:rsidR="002932B7" w:rsidRPr="002932B7" w:rsidRDefault="002932B7" w:rsidP="002932B7">
      <w:pPr>
        <w:spacing w:before="120" w:after="120" w:line="276" w:lineRule="auto"/>
        <w:jc w:val="both"/>
        <w:rPr>
          <w:rFonts w:asciiTheme="minorHAnsi" w:hAnsiTheme="minorHAnsi" w:cstheme="minorHAnsi"/>
          <w:sz w:val="22"/>
          <w:szCs w:val="22"/>
        </w:rPr>
      </w:pPr>
      <w:r w:rsidRPr="002932B7">
        <w:rPr>
          <w:rFonts w:asciiTheme="minorHAnsi" w:hAnsiTheme="minorHAnsi" w:cstheme="minorHAnsi"/>
          <w:sz w:val="22"/>
          <w:szCs w:val="22"/>
        </w:rPr>
        <w:t>Nejvyšší pokutu, v</w:t>
      </w:r>
      <w:r>
        <w:rPr>
          <w:rFonts w:asciiTheme="minorHAnsi" w:hAnsiTheme="minorHAnsi" w:cstheme="minorHAnsi"/>
          <w:sz w:val="22"/>
          <w:szCs w:val="22"/>
        </w:rPr>
        <w:t xml:space="preserve">e výši </w:t>
      </w:r>
      <w:r w:rsidRPr="002932B7">
        <w:rPr>
          <w:rFonts w:asciiTheme="minorHAnsi" w:hAnsiTheme="minorHAnsi" w:cstheme="minorHAnsi"/>
          <w:sz w:val="22"/>
          <w:szCs w:val="22"/>
        </w:rPr>
        <w:t xml:space="preserve">200 000 Kč, uložila </w:t>
      </w:r>
      <w:r>
        <w:rPr>
          <w:rFonts w:asciiTheme="minorHAnsi" w:hAnsiTheme="minorHAnsi" w:cstheme="minorHAnsi"/>
          <w:sz w:val="22"/>
          <w:szCs w:val="22"/>
        </w:rPr>
        <w:t xml:space="preserve">v roce 2020 </w:t>
      </w:r>
      <w:r w:rsidRPr="002932B7">
        <w:rPr>
          <w:rFonts w:asciiTheme="minorHAnsi" w:hAnsiTheme="minorHAnsi" w:cstheme="minorHAnsi"/>
          <w:sz w:val="22"/>
          <w:szCs w:val="22"/>
        </w:rPr>
        <w:t xml:space="preserve">ČOI </w:t>
      </w:r>
      <w:r>
        <w:rPr>
          <w:rFonts w:asciiTheme="minorHAnsi" w:hAnsiTheme="minorHAnsi" w:cstheme="minorHAnsi"/>
          <w:sz w:val="22"/>
          <w:szCs w:val="22"/>
        </w:rPr>
        <w:t xml:space="preserve">pravomocně </w:t>
      </w:r>
      <w:r w:rsidRPr="002932B7">
        <w:rPr>
          <w:rFonts w:asciiTheme="minorHAnsi" w:hAnsiTheme="minorHAnsi" w:cstheme="minorHAnsi"/>
          <w:sz w:val="22"/>
          <w:szCs w:val="22"/>
        </w:rPr>
        <w:t xml:space="preserve">za nedostatky zjištěné při kontrole </w:t>
      </w:r>
      <w:r>
        <w:rPr>
          <w:rFonts w:asciiTheme="minorHAnsi" w:hAnsiTheme="minorHAnsi" w:cstheme="minorHAnsi"/>
          <w:sz w:val="22"/>
          <w:szCs w:val="22"/>
        </w:rPr>
        <w:t xml:space="preserve">(započaté </w:t>
      </w:r>
      <w:r w:rsidRPr="002932B7">
        <w:rPr>
          <w:rFonts w:asciiTheme="minorHAnsi" w:hAnsiTheme="minorHAnsi" w:cstheme="minorHAnsi"/>
          <w:sz w:val="22"/>
          <w:szCs w:val="22"/>
        </w:rPr>
        <w:t>v roce 2018</w:t>
      </w:r>
      <w:r>
        <w:rPr>
          <w:rFonts w:asciiTheme="minorHAnsi" w:hAnsiTheme="minorHAnsi" w:cstheme="minorHAnsi"/>
          <w:sz w:val="22"/>
          <w:szCs w:val="22"/>
        </w:rPr>
        <w:t>)</w:t>
      </w:r>
      <w:r w:rsidRPr="002932B7">
        <w:rPr>
          <w:rFonts w:asciiTheme="minorHAnsi" w:hAnsiTheme="minorHAnsi" w:cstheme="minorHAnsi"/>
          <w:sz w:val="22"/>
          <w:szCs w:val="22"/>
        </w:rPr>
        <w:t xml:space="preserve"> </w:t>
      </w:r>
      <w:r>
        <w:rPr>
          <w:rFonts w:asciiTheme="minorHAnsi" w:hAnsiTheme="minorHAnsi" w:cstheme="minorHAnsi"/>
          <w:sz w:val="22"/>
          <w:szCs w:val="22"/>
        </w:rPr>
        <w:t xml:space="preserve">u </w:t>
      </w:r>
      <w:r w:rsidRPr="002932B7">
        <w:rPr>
          <w:rFonts w:asciiTheme="minorHAnsi" w:hAnsiTheme="minorHAnsi" w:cstheme="minorHAnsi"/>
          <w:sz w:val="22"/>
          <w:szCs w:val="22"/>
        </w:rPr>
        <w:t xml:space="preserve">společnosti </w:t>
      </w:r>
      <w:proofErr w:type="spellStart"/>
      <w:r w:rsidRPr="002932B7">
        <w:rPr>
          <w:rFonts w:asciiTheme="minorHAnsi" w:hAnsiTheme="minorHAnsi" w:cstheme="minorHAnsi"/>
          <w:sz w:val="22"/>
          <w:szCs w:val="22"/>
        </w:rPr>
        <w:t>Deal</w:t>
      </w:r>
      <w:proofErr w:type="spellEnd"/>
      <w:r w:rsidRPr="002932B7">
        <w:rPr>
          <w:rFonts w:asciiTheme="minorHAnsi" w:hAnsiTheme="minorHAnsi" w:cstheme="minorHAnsi"/>
          <w:sz w:val="22"/>
          <w:szCs w:val="22"/>
        </w:rPr>
        <w:t xml:space="preserve"> </w:t>
      </w:r>
      <w:proofErr w:type="spellStart"/>
      <w:r w:rsidRPr="002932B7">
        <w:rPr>
          <w:rFonts w:asciiTheme="minorHAnsi" w:hAnsiTheme="minorHAnsi" w:cstheme="minorHAnsi"/>
          <w:sz w:val="22"/>
          <w:szCs w:val="22"/>
        </w:rPr>
        <w:t>Extreme</w:t>
      </w:r>
      <w:proofErr w:type="spellEnd"/>
      <w:r w:rsidRPr="002932B7">
        <w:rPr>
          <w:rFonts w:asciiTheme="minorHAnsi" w:hAnsiTheme="minorHAnsi" w:cstheme="minorHAnsi"/>
          <w:sz w:val="22"/>
          <w:szCs w:val="22"/>
        </w:rPr>
        <w:t xml:space="preserve"> Czech s.r.o., která se na svých webových stránkách </w:t>
      </w:r>
      <w:r w:rsidRPr="00704CB3">
        <w:rPr>
          <w:rFonts w:asciiTheme="minorHAnsi" w:hAnsiTheme="minorHAnsi" w:cstheme="minorHAnsi"/>
          <w:b/>
          <w:sz w:val="22"/>
          <w:szCs w:val="22"/>
        </w:rPr>
        <w:t>www.ttop.cz</w:t>
      </w:r>
      <w:r w:rsidRPr="002932B7">
        <w:rPr>
          <w:rFonts w:asciiTheme="minorHAnsi" w:hAnsiTheme="minorHAnsi" w:cstheme="minorHAnsi"/>
          <w:sz w:val="22"/>
          <w:szCs w:val="22"/>
        </w:rPr>
        <w:t xml:space="preserve"> dopustila mimo jiné nekalých obchodních praktik spočívajících v uvedení podstatných informací o právu na odstoupení od kupní smlouvy nejasným a nejednoznačným způsobem. Firma také nezajistila, aby u výrobku zakoupeného prostřednictvím webových stránek www.ttop.cz byly uvedeny </w:t>
      </w:r>
      <w:r w:rsidR="00816D54">
        <w:rPr>
          <w:rFonts w:asciiTheme="minorHAnsi" w:hAnsiTheme="minorHAnsi" w:cstheme="minorHAnsi"/>
          <w:sz w:val="22"/>
          <w:szCs w:val="22"/>
        </w:rPr>
        <w:t> </w:t>
      </w:r>
      <w:r w:rsidRPr="002932B7">
        <w:rPr>
          <w:rFonts w:asciiTheme="minorHAnsi" w:hAnsiTheme="minorHAnsi" w:cstheme="minorHAnsi"/>
          <w:sz w:val="22"/>
          <w:szCs w:val="22"/>
        </w:rPr>
        <w:t>návodu informace o použití, údržbě a nebezpečí v českém jazyce, přestože to bylo u konkrétního výrobku nezbytné. Dále například neinformovala spotřebitele řádně o podmín</w:t>
      </w:r>
      <w:r w:rsidR="00816D54">
        <w:rPr>
          <w:rFonts w:asciiTheme="minorHAnsi" w:hAnsiTheme="minorHAnsi" w:cstheme="minorHAnsi"/>
          <w:sz w:val="22"/>
          <w:szCs w:val="22"/>
        </w:rPr>
        <w:t>kách a způsobu uplatnění práv z </w:t>
      </w:r>
      <w:r w:rsidRPr="002932B7">
        <w:rPr>
          <w:rFonts w:asciiTheme="minorHAnsi" w:hAnsiTheme="minorHAnsi" w:cstheme="minorHAnsi"/>
          <w:sz w:val="22"/>
          <w:szCs w:val="22"/>
        </w:rPr>
        <w:t>vadného plnění, tedy „reklamaci“ zboží, a nevydala na žádost spotřebitele doklad o zakoupení.</w:t>
      </w:r>
    </w:p>
    <w:p w14:paraId="06478D59" w14:textId="086B6799" w:rsidR="002932B7" w:rsidRPr="002932B7" w:rsidRDefault="00217F70" w:rsidP="002932B7">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Pokuta v</w:t>
      </w:r>
      <w:r w:rsidR="002932B7" w:rsidRPr="002932B7">
        <w:rPr>
          <w:rFonts w:asciiTheme="minorHAnsi" w:hAnsiTheme="minorHAnsi" w:cstheme="minorHAnsi"/>
          <w:sz w:val="22"/>
          <w:szCs w:val="22"/>
        </w:rPr>
        <w:t>e výši 100 000 Kč byla pravomocně uložena společnost</w:t>
      </w:r>
      <w:r>
        <w:rPr>
          <w:rFonts w:asciiTheme="minorHAnsi" w:hAnsiTheme="minorHAnsi" w:cstheme="minorHAnsi"/>
          <w:sz w:val="22"/>
          <w:szCs w:val="22"/>
        </w:rPr>
        <w:t xml:space="preserve">i Turbado.cz s.r.o. provozující </w:t>
      </w:r>
      <w:r w:rsidR="002932B7" w:rsidRPr="00704CB3">
        <w:rPr>
          <w:rFonts w:asciiTheme="minorHAnsi" w:hAnsiTheme="minorHAnsi" w:cstheme="minorHAnsi"/>
          <w:b/>
          <w:sz w:val="22"/>
          <w:szCs w:val="22"/>
        </w:rPr>
        <w:t>www.czechcom.cz</w:t>
      </w:r>
      <w:r w:rsidR="002932B7" w:rsidRPr="002932B7">
        <w:rPr>
          <w:rFonts w:asciiTheme="minorHAnsi" w:hAnsiTheme="minorHAnsi" w:cstheme="minorHAnsi"/>
          <w:sz w:val="22"/>
          <w:szCs w:val="22"/>
        </w:rPr>
        <w:t xml:space="preserve"> mimo jiné za to, že internetový obchod neuvedl před vložením zboží - </w:t>
      </w:r>
      <w:proofErr w:type="spellStart"/>
      <w:r w:rsidR="002932B7" w:rsidRPr="002932B7">
        <w:rPr>
          <w:rFonts w:asciiTheme="minorHAnsi" w:hAnsiTheme="minorHAnsi" w:cstheme="minorHAnsi"/>
          <w:sz w:val="22"/>
          <w:szCs w:val="22"/>
        </w:rPr>
        <w:t>elektrokoloběžky</w:t>
      </w:r>
      <w:proofErr w:type="spellEnd"/>
      <w:r w:rsidR="002932B7" w:rsidRPr="002932B7">
        <w:rPr>
          <w:rFonts w:asciiTheme="minorHAnsi" w:hAnsiTheme="minorHAnsi" w:cstheme="minorHAnsi"/>
          <w:sz w:val="22"/>
          <w:szCs w:val="22"/>
        </w:rPr>
        <w:t xml:space="preserve"> v ceně 11 866 Kč - do nákupního košíku a před vyplněním kontaktních údajů podstatnou informaci, že využitím jí nabízené služby „Genius zdarma“ (prodloužení záruky na 2</w:t>
      </w:r>
      <w:r w:rsidR="00816D54">
        <w:rPr>
          <w:rFonts w:asciiTheme="minorHAnsi" w:hAnsiTheme="minorHAnsi" w:cstheme="minorHAnsi"/>
          <w:sz w:val="22"/>
          <w:szCs w:val="22"/>
        </w:rPr>
        <w:t>7 měsíců) dochází automaticky k </w:t>
      </w:r>
      <w:r w:rsidR="002932B7" w:rsidRPr="002932B7">
        <w:rPr>
          <w:rFonts w:asciiTheme="minorHAnsi" w:hAnsiTheme="minorHAnsi" w:cstheme="minorHAnsi"/>
          <w:sz w:val="22"/>
          <w:szCs w:val="22"/>
        </w:rPr>
        <w:t xml:space="preserve">pronájmu výrobku, nikoli k jeho zakoupení, </w:t>
      </w:r>
      <w:proofErr w:type="gramStart"/>
      <w:r w:rsidR="002932B7" w:rsidRPr="002932B7">
        <w:rPr>
          <w:rFonts w:asciiTheme="minorHAnsi" w:hAnsiTheme="minorHAnsi" w:cstheme="minorHAnsi"/>
          <w:sz w:val="22"/>
          <w:szCs w:val="22"/>
        </w:rPr>
        <w:t>tzn. že</w:t>
      </w:r>
      <w:proofErr w:type="gramEnd"/>
      <w:r w:rsidR="002932B7" w:rsidRPr="002932B7">
        <w:rPr>
          <w:rFonts w:asciiTheme="minorHAnsi" w:hAnsiTheme="minorHAnsi" w:cstheme="minorHAnsi"/>
          <w:sz w:val="22"/>
          <w:szCs w:val="22"/>
        </w:rPr>
        <w:t xml:space="preserve"> si spotřebitel výrobek pouze pronajímá, ale nekupuje.</w:t>
      </w:r>
    </w:p>
    <w:p w14:paraId="21C1E539" w14:textId="2B082394" w:rsidR="00F65266" w:rsidRDefault="00217F70" w:rsidP="002932B7">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Stejně vysoká</w:t>
      </w:r>
      <w:r w:rsidR="002932B7" w:rsidRPr="002932B7">
        <w:rPr>
          <w:rFonts w:asciiTheme="minorHAnsi" w:hAnsiTheme="minorHAnsi" w:cstheme="minorHAnsi"/>
          <w:sz w:val="22"/>
          <w:szCs w:val="22"/>
        </w:rPr>
        <w:t xml:space="preserve"> pokuta, </w:t>
      </w:r>
      <w:r>
        <w:rPr>
          <w:rFonts w:asciiTheme="minorHAnsi" w:hAnsiTheme="minorHAnsi" w:cstheme="minorHAnsi"/>
          <w:sz w:val="22"/>
          <w:szCs w:val="22"/>
        </w:rPr>
        <w:t>tedy</w:t>
      </w:r>
      <w:r w:rsidR="002932B7" w:rsidRPr="002932B7">
        <w:rPr>
          <w:rFonts w:asciiTheme="minorHAnsi" w:hAnsiTheme="minorHAnsi" w:cstheme="minorHAnsi"/>
          <w:sz w:val="22"/>
          <w:szCs w:val="22"/>
        </w:rPr>
        <w:t xml:space="preserve"> 100 000 Kč, která nabyla právní moci v roce 2020, b</w:t>
      </w:r>
      <w:r>
        <w:rPr>
          <w:rFonts w:asciiTheme="minorHAnsi" w:hAnsiTheme="minorHAnsi" w:cstheme="minorHAnsi"/>
          <w:sz w:val="22"/>
          <w:szCs w:val="22"/>
        </w:rPr>
        <w:t>yla uložena za porušení zjištěná</w:t>
      </w:r>
      <w:r w:rsidR="002932B7" w:rsidRPr="002932B7">
        <w:rPr>
          <w:rFonts w:asciiTheme="minorHAnsi" w:hAnsiTheme="minorHAnsi" w:cstheme="minorHAnsi"/>
          <w:sz w:val="22"/>
          <w:szCs w:val="22"/>
        </w:rPr>
        <w:t xml:space="preserve"> při kontrolách provedených již v roce 2019, a to společnosti </w:t>
      </w:r>
      <w:proofErr w:type="spellStart"/>
      <w:r w:rsidR="002932B7" w:rsidRPr="002932B7">
        <w:rPr>
          <w:rFonts w:asciiTheme="minorHAnsi" w:hAnsiTheme="minorHAnsi" w:cstheme="minorHAnsi"/>
          <w:sz w:val="22"/>
          <w:szCs w:val="22"/>
        </w:rPr>
        <w:t>Youuu</w:t>
      </w:r>
      <w:proofErr w:type="spellEnd"/>
      <w:r w:rsidR="002932B7" w:rsidRPr="002932B7">
        <w:rPr>
          <w:rFonts w:asciiTheme="minorHAnsi" w:hAnsiTheme="minorHAnsi" w:cstheme="minorHAnsi"/>
          <w:sz w:val="22"/>
          <w:szCs w:val="22"/>
        </w:rPr>
        <w:t xml:space="preserve"> s.r.o., která na e-</w:t>
      </w:r>
      <w:proofErr w:type="spellStart"/>
      <w:r w:rsidR="002932B7" w:rsidRPr="002932B7">
        <w:rPr>
          <w:rFonts w:asciiTheme="minorHAnsi" w:hAnsiTheme="minorHAnsi" w:cstheme="minorHAnsi"/>
          <w:sz w:val="22"/>
          <w:szCs w:val="22"/>
        </w:rPr>
        <w:t>shopu</w:t>
      </w:r>
      <w:proofErr w:type="spellEnd"/>
      <w:r w:rsidR="002932B7" w:rsidRPr="002932B7">
        <w:rPr>
          <w:rFonts w:asciiTheme="minorHAnsi" w:hAnsiTheme="minorHAnsi" w:cstheme="minorHAnsi"/>
          <w:sz w:val="22"/>
          <w:szCs w:val="22"/>
        </w:rPr>
        <w:t xml:space="preserve"> </w:t>
      </w:r>
      <w:r w:rsidR="002932B7" w:rsidRPr="00704CB3">
        <w:rPr>
          <w:rFonts w:asciiTheme="minorHAnsi" w:hAnsiTheme="minorHAnsi" w:cstheme="minorHAnsi"/>
          <w:b/>
          <w:sz w:val="22"/>
          <w:szCs w:val="22"/>
        </w:rPr>
        <w:t>www.rajpradla.cz</w:t>
      </w:r>
      <w:r w:rsidR="002932B7" w:rsidRPr="002932B7">
        <w:rPr>
          <w:rFonts w:asciiTheme="minorHAnsi" w:hAnsiTheme="minorHAnsi" w:cstheme="minorHAnsi"/>
          <w:sz w:val="22"/>
          <w:szCs w:val="22"/>
        </w:rPr>
        <w:t xml:space="preserve"> prodávala zboží, </w:t>
      </w:r>
      <w:r w:rsidR="007F6C55">
        <w:rPr>
          <w:rFonts w:asciiTheme="minorHAnsi" w:hAnsiTheme="minorHAnsi" w:cstheme="minorHAnsi"/>
          <w:sz w:val="22"/>
          <w:szCs w:val="22"/>
        </w:rPr>
        <w:t xml:space="preserve">následně se dopustila porušení zákona tím, že opakovaně nekomunikovala s mimosoudním řešením spotřebitelských sporů </w:t>
      </w:r>
      <w:r w:rsidR="00166DBF">
        <w:rPr>
          <w:rFonts w:asciiTheme="minorHAnsi" w:hAnsiTheme="minorHAnsi" w:cstheme="minorHAnsi"/>
          <w:sz w:val="22"/>
          <w:szCs w:val="22"/>
        </w:rPr>
        <w:t>ČOI</w:t>
      </w:r>
      <w:bookmarkStart w:id="0" w:name="_GoBack"/>
      <w:bookmarkEnd w:id="0"/>
      <w:r w:rsidR="007F6C55">
        <w:rPr>
          <w:rFonts w:asciiTheme="minorHAnsi" w:hAnsiTheme="minorHAnsi" w:cstheme="minorHAnsi"/>
          <w:sz w:val="22"/>
          <w:szCs w:val="22"/>
        </w:rPr>
        <w:t xml:space="preserve"> (spotřebitelé se opakovaně obraceli na mimosoudní řešení sporů s tím, že jim uhrazené zboží</w:t>
      </w:r>
      <w:r w:rsidR="002932B7" w:rsidRPr="002932B7">
        <w:rPr>
          <w:rFonts w:asciiTheme="minorHAnsi" w:hAnsiTheme="minorHAnsi" w:cstheme="minorHAnsi"/>
          <w:sz w:val="22"/>
          <w:szCs w:val="22"/>
        </w:rPr>
        <w:t xml:space="preserve"> nebylo dodáno</w:t>
      </w:r>
      <w:r w:rsidR="007F6C55">
        <w:rPr>
          <w:rFonts w:asciiTheme="minorHAnsi" w:hAnsiTheme="minorHAnsi" w:cstheme="minorHAnsi"/>
          <w:sz w:val="22"/>
          <w:szCs w:val="22"/>
        </w:rPr>
        <w:t>)</w:t>
      </w:r>
      <w:r w:rsidR="002932B7" w:rsidRPr="002932B7">
        <w:rPr>
          <w:rFonts w:asciiTheme="minorHAnsi" w:hAnsiTheme="minorHAnsi" w:cstheme="minorHAnsi"/>
          <w:sz w:val="22"/>
          <w:szCs w:val="22"/>
        </w:rPr>
        <w:t xml:space="preserve">; přestože následně bylo společností přislíbeno vrácení peněz, ani do dne podání návrhu na zahájení mimosoudního řešení sporu ze strany spotřebitele k němu nedošlo. Dále </w:t>
      </w:r>
      <w:r w:rsidR="001E742B">
        <w:rPr>
          <w:rFonts w:asciiTheme="minorHAnsi" w:hAnsiTheme="minorHAnsi" w:cstheme="minorHAnsi"/>
          <w:sz w:val="22"/>
          <w:szCs w:val="22"/>
        </w:rPr>
        <w:t xml:space="preserve">společnost </w:t>
      </w:r>
      <w:r w:rsidR="002932B7" w:rsidRPr="002932B7">
        <w:rPr>
          <w:rFonts w:asciiTheme="minorHAnsi" w:hAnsiTheme="minorHAnsi" w:cstheme="minorHAnsi"/>
          <w:sz w:val="22"/>
          <w:szCs w:val="22"/>
        </w:rPr>
        <w:t xml:space="preserve">neumožnila z důvodů místa bydliště spotřebiteli provést objednávku na svých internetových stránkách www.rajpradla.sk. Jedná se o tzv. </w:t>
      </w:r>
      <w:proofErr w:type="spellStart"/>
      <w:r w:rsidR="002932B7" w:rsidRPr="002932B7">
        <w:rPr>
          <w:rFonts w:asciiTheme="minorHAnsi" w:hAnsiTheme="minorHAnsi" w:cstheme="minorHAnsi"/>
          <w:sz w:val="22"/>
          <w:szCs w:val="22"/>
        </w:rPr>
        <w:t>geoblocking</w:t>
      </w:r>
      <w:proofErr w:type="spellEnd"/>
      <w:r w:rsidR="002932B7" w:rsidRPr="002932B7">
        <w:rPr>
          <w:rFonts w:asciiTheme="minorHAnsi" w:hAnsiTheme="minorHAnsi" w:cstheme="minorHAnsi"/>
          <w:sz w:val="22"/>
          <w:szCs w:val="22"/>
        </w:rPr>
        <w:t xml:space="preserve"> (4. července 2019 podepsal prezident novelu zákona o ochraně spotřebitele, která reaguje na nové evropské nařízení zakazující blokování nákupů podle země kupujícího. Vládní předloha upravuje zákon tak, aby odpovídal požadavkům unijního nařízení. Jejím cílem je zajistit, aby spotřebitelé, kteří chtějí nakupovat zboží a služby v jiné zemi EU, ať už on-line nebo osobně, neb</w:t>
      </w:r>
      <w:r w:rsidR="00816D54">
        <w:rPr>
          <w:rFonts w:asciiTheme="minorHAnsi" w:hAnsiTheme="minorHAnsi" w:cstheme="minorHAnsi"/>
          <w:sz w:val="22"/>
          <w:szCs w:val="22"/>
        </w:rPr>
        <w:t>yli diskriminováni, pokud jde o </w:t>
      </w:r>
      <w:r w:rsidR="002932B7" w:rsidRPr="002932B7">
        <w:rPr>
          <w:rFonts w:asciiTheme="minorHAnsi" w:hAnsiTheme="minorHAnsi" w:cstheme="minorHAnsi"/>
          <w:sz w:val="22"/>
          <w:szCs w:val="22"/>
        </w:rPr>
        <w:t>přístup ke zboží či službám, cenu, podmínky prodeje či platební podmínky. Výjimkou jsou případy, kdy je to opodstatněno z</w:t>
      </w:r>
      <w:r w:rsidR="00704CB3">
        <w:rPr>
          <w:rFonts w:asciiTheme="minorHAnsi" w:hAnsiTheme="minorHAnsi" w:cstheme="minorHAnsi"/>
          <w:sz w:val="22"/>
          <w:szCs w:val="22"/>
        </w:rPr>
        <w:t> </w:t>
      </w:r>
      <w:r w:rsidR="002932B7" w:rsidRPr="002932B7">
        <w:rPr>
          <w:rFonts w:asciiTheme="minorHAnsi" w:hAnsiTheme="minorHAnsi" w:cstheme="minorHAnsi"/>
          <w:sz w:val="22"/>
          <w:szCs w:val="22"/>
        </w:rPr>
        <w:t>důvodů</w:t>
      </w:r>
      <w:r w:rsidR="00704CB3">
        <w:rPr>
          <w:rFonts w:asciiTheme="minorHAnsi" w:hAnsiTheme="minorHAnsi" w:cstheme="minorHAnsi"/>
          <w:sz w:val="22"/>
          <w:szCs w:val="22"/>
        </w:rPr>
        <w:t>,</w:t>
      </w:r>
      <w:r w:rsidR="002932B7" w:rsidRPr="002932B7">
        <w:rPr>
          <w:rFonts w:asciiTheme="minorHAnsi" w:hAnsiTheme="minorHAnsi" w:cstheme="minorHAnsi"/>
          <w:sz w:val="22"/>
          <w:szCs w:val="22"/>
        </w:rPr>
        <w:t xml:space="preserve"> jako je DPH</w:t>
      </w:r>
      <w:r w:rsidR="00704CB3">
        <w:rPr>
          <w:rFonts w:asciiTheme="minorHAnsi" w:hAnsiTheme="minorHAnsi" w:cstheme="minorHAnsi"/>
          <w:sz w:val="22"/>
          <w:szCs w:val="22"/>
        </w:rPr>
        <w:t>,</w:t>
      </w:r>
      <w:r w:rsidR="002932B7" w:rsidRPr="002932B7">
        <w:rPr>
          <w:rFonts w:asciiTheme="minorHAnsi" w:hAnsiTheme="minorHAnsi" w:cstheme="minorHAnsi"/>
          <w:sz w:val="22"/>
          <w:szCs w:val="22"/>
        </w:rPr>
        <w:t xml:space="preserve"> nebo určité právní předpisy na ochranu veřejného zájmu).</w:t>
      </w:r>
    </w:p>
    <w:p w14:paraId="54E7A6B7" w14:textId="55F38D33" w:rsidR="001E742B" w:rsidRDefault="001E742B" w:rsidP="002932B7">
      <w:pPr>
        <w:spacing w:before="120" w:after="120" w:line="276" w:lineRule="auto"/>
        <w:jc w:val="both"/>
        <w:rPr>
          <w:rFonts w:asciiTheme="minorHAnsi" w:hAnsiTheme="minorHAnsi" w:cstheme="minorHAnsi"/>
          <w:sz w:val="22"/>
          <w:szCs w:val="22"/>
        </w:rPr>
      </w:pPr>
    </w:p>
    <w:p w14:paraId="3A733768" w14:textId="7D9687E9" w:rsidR="001E742B" w:rsidRDefault="001E742B" w:rsidP="001E742B">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lastRenderedPageBreak/>
        <w:t>Rizikové weby</w:t>
      </w:r>
    </w:p>
    <w:p w14:paraId="12E8F95F" w14:textId="5FCCC595" w:rsidR="001E742B" w:rsidRDefault="001E742B" w:rsidP="00816D54">
      <w:pPr>
        <w:spacing w:before="120" w:after="120" w:line="276" w:lineRule="auto"/>
        <w:jc w:val="both"/>
        <w:rPr>
          <w:rFonts w:asciiTheme="minorHAnsi" w:hAnsiTheme="minorHAnsi" w:cstheme="minorHAnsi"/>
          <w:sz w:val="22"/>
          <w:szCs w:val="22"/>
        </w:rPr>
      </w:pPr>
      <w:r w:rsidRPr="001E742B">
        <w:rPr>
          <w:rFonts w:asciiTheme="minorHAnsi" w:hAnsiTheme="minorHAnsi" w:cstheme="minorHAnsi"/>
          <w:sz w:val="22"/>
          <w:szCs w:val="22"/>
        </w:rPr>
        <w:t xml:space="preserve">Česká obchodní inspekce </w:t>
      </w:r>
      <w:r>
        <w:rPr>
          <w:rFonts w:asciiTheme="minorHAnsi" w:hAnsiTheme="minorHAnsi" w:cstheme="minorHAnsi"/>
          <w:sz w:val="22"/>
          <w:szCs w:val="22"/>
        </w:rPr>
        <w:t xml:space="preserve">v roce 2020 přidala </w:t>
      </w:r>
      <w:r w:rsidR="00F036CA">
        <w:rPr>
          <w:rFonts w:asciiTheme="minorHAnsi" w:hAnsiTheme="minorHAnsi" w:cstheme="minorHAnsi"/>
          <w:sz w:val="22"/>
          <w:szCs w:val="22"/>
        </w:rPr>
        <w:t xml:space="preserve">na seznam rizikových webů každý den jednu novou internetovou </w:t>
      </w:r>
      <w:r w:rsidR="00816D54">
        <w:rPr>
          <w:rFonts w:asciiTheme="minorHAnsi" w:hAnsiTheme="minorHAnsi" w:cstheme="minorHAnsi"/>
          <w:sz w:val="22"/>
          <w:szCs w:val="22"/>
        </w:rPr>
        <w:t>stránku</w:t>
      </w:r>
      <w:r w:rsidR="00F036CA">
        <w:rPr>
          <w:rFonts w:asciiTheme="minorHAnsi" w:hAnsiTheme="minorHAnsi" w:cstheme="minorHAnsi"/>
          <w:sz w:val="22"/>
          <w:szCs w:val="22"/>
        </w:rPr>
        <w:t xml:space="preserve"> (celkem 366), před kter</w:t>
      </w:r>
      <w:r w:rsidR="00816D54">
        <w:rPr>
          <w:rFonts w:asciiTheme="minorHAnsi" w:hAnsiTheme="minorHAnsi" w:cstheme="minorHAnsi"/>
          <w:sz w:val="22"/>
          <w:szCs w:val="22"/>
        </w:rPr>
        <w:t xml:space="preserve">ou spotřebitele varuje </w:t>
      </w:r>
      <w:r w:rsidRPr="001E742B">
        <w:rPr>
          <w:rFonts w:asciiTheme="minorHAnsi" w:hAnsiTheme="minorHAnsi" w:cstheme="minorHAnsi"/>
          <w:sz w:val="22"/>
          <w:szCs w:val="22"/>
        </w:rPr>
        <w:t>především z důvodu nedodržování některých zákonných povinností a obtížné vymahatelnosti spotřebitelských práv.</w:t>
      </w:r>
    </w:p>
    <w:p w14:paraId="7B7CCBBE" w14:textId="6F4D784B" w:rsidR="001E742B" w:rsidRPr="00A17960" w:rsidRDefault="00854465" w:rsidP="002932B7">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Více zde: </w:t>
      </w:r>
      <w:hyperlink r:id="rId9" w:history="1">
        <w:r w:rsidRPr="002B1E0A">
          <w:rPr>
            <w:rStyle w:val="Hypertextovodkaz"/>
            <w:rFonts w:asciiTheme="minorHAnsi" w:hAnsiTheme="minorHAnsi" w:cstheme="minorHAnsi"/>
            <w:sz w:val="22"/>
            <w:szCs w:val="22"/>
          </w:rPr>
          <w:t>www.rizikove.cz</w:t>
        </w:r>
      </w:hyperlink>
      <w:r>
        <w:rPr>
          <w:rFonts w:asciiTheme="minorHAnsi" w:hAnsiTheme="minorHAnsi" w:cstheme="minorHAnsi"/>
          <w:sz w:val="22"/>
          <w:szCs w:val="22"/>
        </w:rPr>
        <w:t xml:space="preserve"> </w:t>
      </w:r>
    </w:p>
    <w:sectPr w:rsidR="001E742B" w:rsidRPr="00A17960" w:rsidSect="00362969">
      <w:footerReference w:type="default" r:id="rId10"/>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0606" w14:textId="77777777" w:rsidR="001A51AD" w:rsidRDefault="001A51AD" w:rsidP="00185D99">
      <w:r>
        <w:separator/>
      </w:r>
    </w:p>
  </w:endnote>
  <w:endnote w:type="continuationSeparator" w:id="0">
    <w:p w14:paraId="7ECEB383" w14:textId="77777777" w:rsidR="001A51AD" w:rsidRDefault="001A51AD"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7777777" w:rsidR="00A16A5B" w:rsidRPr="00EC63A5" w:rsidRDefault="00E034CA"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w:t>
    </w:r>
    <w:r w:rsidR="00A16A5B" w:rsidRPr="00EC63A5">
      <w:rPr>
        <w:b/>
        <w:i/>
        <w:color w:val="808080"/>
        <w:sz w:val="18"/>
        <w:szCs w:val="18"/>
      </w:rPr>
      <w:t>ontakt:</w:t>
    </w:r>
    <w:r w:rsidR="00D7221A" w:rsidRPr="00EC63A5">
      <w:rPr>
        <w:b/>
        <w:i/>
        <w:color w:val="808080"/>
        <w:sz w:val="18"/>
        <w:szCs w:val="18"/>
      </w:rPr>
      <w:tab/>
    </w:r>
    <w:r w:rsidR="00D7221A" w:rsidRPr="00EC63A5">
      <w:rPr>
        <w:color w:val="808080"/>
        <w:sz w:val="18"/>
        <w:szCs w:val="18"/>
      </w:rPr>
      <w:t>tiskový mluvčí ČOI</w:t>
    </w:r>
    <w:r w:rsidR="00A16A5B" w:rsidRPr="00EC63A5">
      <w:rPr>
        <w:color w:val="808080"/>
        <w:sz w:val="18"/>
        <w:szCs w:val="18"/>
      </w:rPr>
      <w:tab/>
    </w:r>
    <w:r w:rsidR="00EC63A5">
      <w:rPr>
        <w:color w:val="808080"/>
        <w:sz w:val="18"/>
        <w:szCs w:val="18"/>
      </w:rPr>
      <w:t xml:space="preserve">     </w:t>
    </w:r>
    <w:r w:rsidR="00A16A5B" w:rsidRPr="00EC63A5">
      <w:rPr>
        <w:color w:val="808080"/>
        <w:sz w:val="18"/>
        <w:szCs w:val="18"/>
      </w:rPr>
      <w:t xml:space="preserve">                       </w:t>
    </w:r>
    <w:r w:rsidR="001E059D" w:rsidRPr="00EC63A5">
      <w:rPr>
        <w:color w:val="808080"/>
        <w:sz w:val="18"/>
        <w:szCs w:val="18"/>
      </w:rPr>
      <w:t xml:space="preserve">                        </w:t>
    </w:r>
    <w:r w:rsidR="00A16A5B" w:rsidRPr="00EC63A5">
      <w:rPr>
        <w:color w:val="808080"/>
        <w:sz w:val="18"/>
        <w:szCs w:val="18"/>
      </w:rPr>
      <w:t xml:space="preserve"> </w:t>
    </w:r>
    <w:r w:rsidR="00EC63A5" w:rsidRPr="00EC63A5">
      <w:rPr>
        <w:color w:val="808080"/>
        <w:sz w:val="18"/>
        <w:szCs w:val="18"/>
      </w:rPr>
      <w:t xml:space="preserve">       </w:t>
    </w:r>
    <w:r w:rsidR="00A16A5B" w:rsidRPr="00EC63A5">
      <w:rPr>
        <w:b/>
        <w:i/>
        <w:color w:val="808080"/>
        <w:sz w:val="18"/>
        <w:szCs w:val="18"/>
      </w:rPr>
      <w:t>Telefon:</w:t>
    </w:r>
    <w:r w:rsidR="00A16A5B" w:rsidRPr="00EC63A5">
      <w:rPr>
        <w:i/>
        <w:color w:val="808080"/>
        <w:sz w:val="18"/>
        <w:szCs w:val="18"/>
      </w:rPr>
      <w:tab/>
      <w:t>+420 296 366 </w:t>
    </w:r>
    <w:r w:rsidR="000C6921" w:rsidRPr="00EC63A5">
      <w:rPr>
        <w:i/>
        <w:color w:val="808080"/>
        <w:sz w:val="18"/>
        <w:szCs w:val="18"/>
      </w:rPr>
      <w:t>233</w:t>
    </w:r>
    <w:r w:rsidR="00A16A5B" w:rsidRPr="00EC63A5">
      <w:rPr>
        <w:i/>
        <w:color w:val="808080"/>
        <w:sz w:val="18"/>
        <w:szCs w:val="18"/>
      </w:rPr>
      <w:t xml:space="preserve">  </w:t>
    </w:r>
    <w:r w:rsidR="00A16A5B" w:rsidRPr="00EC63A5">
      <w:rPr>
        <w:color w:val="808080"/>
        <w:sz w:val="18"/>
        <w:szCs w:val="18"/>
      </w:rPr>
      <w:br/>
    </w:r>
    <w:r w:rsidR="000E41C7">
      <w:rPr>
        <w:color w:val="808080"/>
        <w:sz w:val="18"/>
        <w:szCs w:val="18"/>
      </w:rPr>
      <w:t xml:space="preserve">Ing. </w:t>
    </w:r>
    <w:r w:rsidR="00D7221A" w:rsidRPr="00EC63A5">
      <w:rPr>
        <w:color w:val="808080"/>
        <w:sz w:val="18"/>
        <w:szCs w:val="18"/>
      </w:rPr>
      <w:t>Mgr. Jiří Fröhlich</w:t>
    </w:r>
    <w:r w:rsidR="00A16A5B" w:rsidRPr="00EC63A5">
      <w:rPr>
        <w:i/>
        <w:color w:val="808080"/>
        <w:sz w:val="18"/>
        <w:szCs w:val="18"/>
      </w:rPr>
      <w:tab/>
      <w:t xml:space="preserve">                           </w:t>
    </w:r>
    <w:r w:rsidR="001E059D" w:rsidRPr="00EC63A5">
      <w:rPr>
        <w:i/>
        <w:color w:val="808080"/>
        <w:sz w:val="18"/>
        <w:szCs w:val="18"/>
      </w:rPr>
      <w:t xml:space="preserve">                         </w:t>
    </w:r>
    <w:r w:rsidR="00691EDB"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Mobil:</w:t>
    </w:r>
    <w:r w:rsidR="00A16A5B" w:rsidRPr="00EC63A5">
      <w:rPr>
        <w:i/>
        <w:color w:val="808080"/>
        <w:sz w:val="18"/>
        <w:szCs w:val="18"/>
      </w:rPr>
      <w:t xml:space="preserve"> </w:t>
    </w:r>
    <w:r w:rsidR="00A16A5B" w:rsidRPr="00EC63A5">
      <w:rPr>
        <w:i/>
        <w:color w:val="808080"/>
        <w:sz w:val="18"/>
        <w:szCs w:val="18"/>
      </w:rPr>
      <w:tab/>
      <w:t>+420</w:t>
    </w:r>
    <w:r w:rsidR="000C6921" w:rsidRPr="00EC63A5">
      <w:rPr>
        <w:i/>
        <w:color w:val="808080"/>
        <w:sz w:val="18"/>
        <w:szCs w:val="18"/>
      </w:rPr>
      <w:t> 602 105 376</w:t>
    </w:r>
    <w:r w:rsidR="00A16A5B" w:rsidRPr="00EC63A5">
      <w:rPr>
        <w:i/>
        <w:color w:val="808080"/>
        <w:sz w:val="18"/>
        <w:szCs w:val="18"/>
      </w:rPr>
      <w:br/>
    </w:r>
    <w:r w:rsidR="00A16A5B" w:rsidRPr="00EC63A5">
      <w:rPr>
        <w:i/>
        <w:color w:val="808080"/>
        <w:sz w:val="18"/>
        <w:szCs w:val="18"/>
      </w:rPr>
      <w:tab/>
      <w:t xml:space="preserve">                           </w:t>
    </w:r>
    <w:r w:rsidR="001E059D"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E-mail:</w:t>
    </w:r>
    <w:r w:rsidR="00A16A5B" w:rsidRPr="00EC63A5">
      <w:rPr>
        <w:i/>
        <w:color w:val="808080"/>
        <w:sz w:val="18"/>
        <w:szCs w:val="18"/>
      </w:rPr>
      <w:tab/>
      <w:t>mluvci</w:t>
    </w:r>
    <w:r w:rsidR="00A16A5B"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F27A" w14:textId="77777777" w:rsidR="001A51AD" w:rsidRDefault="001A51AD" w:rsidP="00185D99">
      <w:r>
        <w:separator/>
      </w:r>
    </w:p>
  </w:footnote>
  <w:footnote w:type="continuationSeparator" w:id="0">
    <w:p w14:paraId="0E1E8D99" w14:textId="77777777" w:rsidR="001A51AD" w:rsidRDefault="001A51AD"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2"/>
  </w:num>
  <w:num w:numId="4">
    <w:abstractNumId w:val="29"/>
  </w:num>
  <w:num w:numId="5">
    <w:abstractNumId w:val="34"/>
  </w:num>
  <w:num w:numId="6">
    <w:abstractNumId w:val="3"/>
  </w:num>
  <w:num w:numId="7">
    <w:abstractNumId w:val="11"/>
  </w:num>
  <w:num w:numId="8">
    <w:abstractNumId w:val="10"/>
  </w:num>
  <w:num w:numId="9">
    <w:abstractNumId w:val="32"/>
  </w:num>
  <w:num w:numId="10">
    <w:abstractNumId w:val="2"/>
  </w:num>
  <w:num w:numId="11">
    <w:abstractNumId w:val="21"/>
  </w:num>
  <w:num w:numId="12">
    <w:abstractNumId w:val="8"/>
  </w:num>
  <w:num w:numId="13">
    <w:abstractNumId w:val="25"/>
  </w:num>
  <w:num w:numId="14">
    <w:abstractNumId w:val="15"/>
  </w:num>
  <w:num w:numId="15">
    <w:abstractNumId w:val="23"/>
  </w:num>
  <w:num w:numId="16">
    <w:abstractNumId w:val="16"/>
  </w:num>
  <w:num w:numId="17">
    <w:abstractNumId w:val="16"/>
  </w:num>
  <w:num w:numId="18">
    <w:abstractNumId w:val="6"/>
  </w:num>
  <w:num w:numId="19">
    <w:abstractNumId w:val="39"/>
  </w:num>
  <w:num w:numId="20">
    <w:abstractNumId w:val="24"/>
  </w:num>
  <w:num w:numId="21">
    <w:abstractNumId w:val="20"/>
  </w:num>
  <w:num w:numId="22">
    <w:abstractNumId w:val="28"/>
  </w:num>
  <w:num w:numId="23">
    <w:abstractNumId w:val="19"/>
  </w:num>
  <w:num w:numId="24">
    <w:abstractNumId w:val="14"/>
  </w:num>
  <w:num w:numId="25">
    <w:abstractNumId w:val="1"/>
  </w:num>
  <w:num w:numId="26">
    <w:abstractNumId w:val="9"/>
  </w:num>
  <w:num w:numId="27">
    <w:abstractNumId w:val="4"/>
  </w:num>
  <w:num w:numId="28">
    <w:abstractNumId w:val="35"/>
  </w:num>
  <w:num w:numId="29">
    <w:abstractNumId w:val="22"/>
  </w:num>
  <w:num w:numId="30">
    <w:abstractNumId w:val="13"/>
  </w:num>
  <w:num w:numId="31">
    <w:abstractNumId w:val="37"/>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36"/>
  </w:num>
  <w:num w:numId="37">
    <w:abstractNumId w:val="7"/>
  </w:num>
  <w:num w:numId="38">
    <w:abstractNumId w:val="0"/>
  </w:num>
  <w:num w:numId="39">
    <w:abstractNumId w:val="40"/>
  </w:num>
  <w:num w:numId="40">
    <w:abstractNumId w:val="27"/>
  </w:num>
  <w:num w:numId="41">
    <w:abstractNumId w:val="31"/>
  </w:num>
  <w:num w:numId="42">
    <w:abstractNumId w:val="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63E8"/>
    <w:rsid w:val="000C6921"/>
    <w:rsid w:val="000C6A8B"/>
    <w:rsid w:val="000C706B"/>
    <w:rsid w:val="000D06D3"/>
    <w:rsid w:val="000D4265"/>
    <w:rsid w:val="000D7B47"/>
    <w:rsid w:val="000E12C9"/>
    <w:rsid w:val="000E3E07"/>
    <w:rsid w:val="000E41C7"/>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3DBC"/>
    <w:rsid w:val="00160AE3"/>
    <w:rsid w:val="00162498"/>
    <w:rsid w:val="00165268"/>
    <w:rsid w:val="00166DBF"/>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4135"/>
    <w:rsid w:val="00205FD0"/>
    <w:rsid w:val="00206FBC"/>
    <w:rsid w:val="00210F85"/>
    <w:rsid w:val="00212094"/>
    <w:rsid w:val="00216362"/>
    <w:rsid w:val="00217F70"/>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932B7"/>
    <w:rsid w:val="00293D34"/>
    <w:rsid w:val="00294CF5"/>
    <w:rsid w:val="00295D58"/>
    <w:rsid w:val="002A21C3"/>
    <w:rsid w:val="002A4DAE"/>
    <w:rsid w:val="002C2A53"/>
    <w:rsid w:val="002C35EB"/>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2377"/>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F51"/>
    <w:rsid w:val="004F2F98"/>
    <w:rsid w:val="004F338F"/>
    <w:rsid w:val="004F6CB3"/>
    <w:rsid w:val="00500DE9"/>
    <w:rsid w:val="00506BED"/>
    <w:rsid w:val="00515929"/>
    <w:rsid w:val="00522BC6"/>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29D"/>
    <w:rsid w:val="0055744D"/>
    <w:rsid w:val="00561DF8"/>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4CB3"/>
    <w:rsid w:val="00706C8F"/>
    <w:rsid w:val="007079EA"/>
    <w:rsid w:val="00715CAB"/>
    <w:rsid w:val="00721170"/>
    <w:rsid w:val="00721770"/>
    <w:rsid w:val="00723C2D"/>
    <w:rsid w:val="0072480B"/>
    <w:rsid w:val="007248D6"/>
    <w:rsid w:val="00726157"/>
    <w:rsid w:val="00732A0D"/>
    <w:rsid w:val="007331D2"/>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5F4C"/>
    <w:rsid w:val="008A2994"/>
    <w:rsid w:val="008A5E2B"/>
    <w:rsid w:val="008B5D1E"/>
    <w:rsid w:val="008C7414"/>
    <w:rsid w:val="008C7E0C"/>
    <w:rsid w:val="008D09CD"/>
    <w:rsid w:val="008E5905"/>
    <w:rsid w:val="008E698E"/>
    <w:rsid w:val="008F3354"/>
    <w:rsid w:val="008F4B9F"/>
    <w:rsid w:val="008F60EE"/>
    <w:rsid w:val="008F7988"/>
    <w:rsid w:val="00901553"/>
    <w:rsid w:val="00903ED7"/>
    <w:rsid w:val="00904EDB"/>
    <w:rsid w:val="009072AF"/>
    <w:rsid w:val="00914E47"/>
    <w:rsid w:val="00915AFA"/>
    <w:rsid w:val="00920A06"/>
    <w:rsid w:val="009267F9"/>
    <w:rsid w:val="00926A50"/>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17960"/>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604F"/>
    <w:rsid w:val="00C30BD5"/>
    <w:rsid w:val="00C343D2"/>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2517"/>
    <w:rsid w:val="00D02F16"/>
    <w:rsid w:val="00D04AE8"/>
    <w:rsid w:val="00D068DA"/>
    <w:rsid w:val="00D10CF3"/>
    <w:rsid w:val="00D1125A"/>
    <w:rsid w:val="00D123EF"/>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90B67"/>
    <w:rsid w:val="00D9208B"/>
    <w:rsid w:val="00D94DAB"/>
    <w:rsid w:val="00D95F20"/>
    <w:rsid w:val="00DA19B2"/>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zikov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4A9B-7A56-40C6-B295-7E721F23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1203</Words>
  <Characters>7102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Fröhlich Jiří, Mgr. Ing.</cp:lastModifiedBy>
  <cp:revision>15</cp:revision>
  <cp:lastPrinted>2020-03-20T08:49:00Z</cp:lastPrinted>
  <dcterms:created xsi:type="dcterms:W3CDTF">2021-01-30T20:30:00Z</dcterms:created>
  <dcterms:modified xsi:type="dcterms:W3CDTF">2021-02-26T08:22:00Z</dcterms:modified>
</cp:coreProperties>
</file>