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12CAC" w14:textId="282F15B0" w:rsidR="00512F1C" w:rsidRPr="00061638" w:rsidRDefault="00EE3646" w:rsidP="007D79C1">
      <w:pPr>
        <w:ind w:left="-227"/>
        <w:jc w:val="both"/>
        <w:rPr>
          <w:rFonts w:cstheme="minorHAnsi"/>
          <w:b/>
        </w:rPr>
      </w:pPr>
      <w:r w:rsidRPr="00E07999">
        <w:rPr>
          <w:rFonts w:cstheme="minorHAnsi"/>
          <w:color w:val="FF0000"/>
        </w:rPr>
        <w:tab/>
      </w:r>
      <w:r w:rsidRPr="00E07999">
        <w:rPr>
          <w:rFonts w:cstheme="minorHAnsi"/>
          <w:color w:val="FF0000"/>
        </w:rPr>
        <w:tab/>
      </w:r>
    </w:p>
    <w:p w14:paraId="439F6580" w14:textId="37C03502" w:rsidR="007D79C1" w:rsidRDefault="007D79C1" w:rsidP="00057B0A">
      <w:pPr>
        <w:jc w:val="both"/>
        <w:rPr>
          <w:rFonts w:cstheme="minorHAnsi"/>
          <w:b/>
          <w:color w:val="0070C0"/>
          <w:sz w:val="32"/>
          <w:szCs w:val="32"/>
        </w:rPr>
      </w:pPr>
      <w:r w:rsidRPr="007D79C1">
        <w:rPr>
          <w:rFonts w:cstheme="minorHAnsi"/>
          <w:b/>
          <w:color w:val="0070C0"/>
          <w:sz w:val="32"/>
          <w:szCs w:val="32"/>
        </w:rPr>
        <w:t>Prodej alkoholu mladistvým není na ústupu</w:t>
      </w:r>
    </w:p>
    <w:p w14:paraId="63BE5EDF" w14:textId="3B7AD26D" w:rsidR="00FF68FE" w:rsidRPr="00FF68FE" w:rsidRDefault="00FF68FE" w:rsidP="00057B0A">
      <w:pPr>
        <w:jc w:val="both"/>
        <w:rPr>
          <w:rFonts w:cstheme="minorHAnsi"/>
          <w:i/>
        </w:rPr>
      </w:pPr>
      <w:r w:rsidRPr="00FF68FE">
        <w:rPr>
          <w:rFonts w:cstheme="minorHAnsi"/>
          <w:i/>
        </w:rPr>
        <w:t xml:space="preserve">(Závěrečná zpráva </w:t>
      </w:r>
      <w:r w:rsidR="00E51CC8">
        <w:rPr>
          <w:rFonts w:cstheme="minorHAnsi"/>
          <w:i/>
        </w:rPr>
        <w:t xml:space="preserve">za rok </w:t>
      </w:r>
      <w:bookmarkStart w:id="0" w:name="_GoBack"/>
      <w:bookmarkEnd w:id="0"/>
      <w:r w:rsidRPr="00FF68FE">
        <w:rPr>
          <w:rFonts w:cstheme="minorHAnsi"/>
          <w:i/>
        </w:rPr>
        <w:t>2021)</w:t>
      </w:r>
    </w:p>
    <w:p w14:paraId="5F7BA28A" w14:textId="7BFF4D86" w:rsidR="00097E27" w:rsidRPr="00993D77" w:rsidRDefault="00D873EA" w:rsidP="00057B0A">
      <w:pPr>
        <w:jc w:val="both"/>
        <w:rPr>
          <w:rFonts w:cstheme="minorHAnsi"/>
          <w:b/>
        </w:rPr>
      </w:pPr>
      <w:r w:rsidRPr="00993D77">
        <w:rPr>
          <w:rFonts w:cstheme="minorHAnsi"/>
          <w:b/>
          <w:i/>
        </w:rPr>
        <w:t>(Praha, XX. únor 2022)</w:t>
      </w:r>
      <w:r w:rsidRPr="00993D77">
        <w:rPr>
          <w:rFonts w:cstheme="minorHAnsi"/>
          <w:b/>
        </w:rPr>
        <w:t xml:space="preserve"> Česká obchodní inspekce vyhodnotila kontroly</w:t>
      </w:r>
      <w:r w:rsidR="008C1BFD" w:rsidRPr="00993D77">
        <w:rPr>
          <w:rFonts w:cstheme="minorHAnsi"/>
          <w:b/>
        </w:rPr>
        <w:t xml:space="preserve"> zam</w:t>
      </w:r>
      <w:r w:rsidR="00061638">
        <w:rPr>
          <w:rFonts w:cstheme="minorHAnsi"/>
          <w:b/>
        </w:rPr>
        <w:t>ě</w:t>
      </w:r>
      <w:r w:rsidR="008C1BFD" w:rsidRPr="00993D77">
        <w:rPr>
          <w:rFonts w:cstheme="minorHAnsi"/>
          <w:b/>
        </w:rPr>
        <w:t xml:space="preserve">řené na dodržování </w:t>
      </w:r>
      <w:r w:rsidR="00425D08" w:rsidRPr="00993D77">
        <w:rPr>
          <w:rFonts w:cstheme="minorHAnsi"/>
          <w:b/>
        </w:rPr>
        <w:t>zákona</w:t>
      </w:r>
      <w:r w:rsidR="00791111">
        <w:rPr>
          <w:rFonts w:cstheme="minorHAnsi"/>
          <w:b/>
        </w:rPr>
        <w:t xml:space="preserve"> č. 65/2017 Sb</w:t>
      </w:r>
      <w:r w:rsidR="00A106B4">
        <w:rPr>
          <w:rFonts w:cstheme="minorHAnsi"/>
          <w:b/>
        </w:rPr>
        <w:t>.</w:t>
      </w:r>
      <w:r w:rsidR="00791111">
        <w:rPr>
          <w:rFonts w:cstheme="minorHAnsi"/>
          <w:b/>
        </w:rPr>
        <w:t>, o ochraně zdraví před škodlivými účinky návykových látek</w:t>
      </w:r>
      <w:r w:rsidR="00425D08" w:rsidRPr="00993D77">
        <w:rPr>
          <w:rFonts w:cstheme="minorHAnsi"/>
          <w:b/>
        </w:rPr>
        <w:t>,</w:t>
      </w:r>
      <w:r w:rsidR="008C1BFD" w:rsidRPr="00993D77">
        <w:rPr>
          <w:rFonts w:cstheme="minorHAnsi"/>
          <w:b/>
        </w:rPr>
        <w:t xml:space="preserve"> zákona o povinném </w:t>
      </w:r>
      <w:r w:rsidR="00207594">
        <w:rPr>
          <w:rFonts w:cstheme="minorHAnsi"/>
          <w:b/>
        </w:rPr>
        <w:t xml:space="preserve">značení </w:t>
      </w:r>
      <w:r w:rsidR="008C1BFD" w:rsidRPr="00993D77">
        <w:rPr>
          <w:rFonts w:cstheme="minorHAnsi"/>
          <w:b/>
        </w:rPr>
        <w:t>lihu a zákona o spotřebních daních. V průběhu minulého roku uskutečnila celkem 5 248 kontrol a poruš</w:t>
      </w:r>
      <w:r w:rsidR="00E70BB8" w:rsidRPr="00993D77">
        <w:rPr>
          <w:rFonts w:cstheme="minorHAnsi"/>
          <w:b/>
        </w:rPr>
        <w:t>e</w:t>
      </w:r>
      <w:r w:rsidR="008C1BFD" w:rsidRPr="00993D77">
        <w:rPr>
          <w:rFonts w:cstheme="minorHAnsi"/>
          <w:b/>
        </w:rPr>
        <w:t>ní těch</w:t>
      </w:r>
      <w:r w:rsidR="00E70BB8" w:rsidRPr="00993D77">
        <w:rPr>
          <w:rFonts w:cstheme="minorHAnsi"/>
          <w:b/>
        </w:rPr>
        <w:t>t</w:t>
      </w:r>
      <w:r w:rsidR="008C1BFD" w:rsidRPr="00993D77">
        <w:rPr>
          <w:rFonts w:cstheme="minorHAnsi"/>
          <w:b/>
        </w:rPr>
        <w:t xml:space="preserve">o </w:t>
      </w:r>
      <w:r w:rsidR="00E70BB8" w:rsidRPr="00993D77">
        <w:rPr>
          <w:rFonts w:cstheme="minorHAnsi"/>
          <w:b/>
        </w:rPr>
        <w:t xml:space="preserve">zákonů zjistila celkem </w:t>
      </w:r>
      <w:r w:rsidR="00F33BE9" w:rsidRPr="00993D77">
        <w:rPr>
          <w:rFonts w:cstheme="minorHAnsi"/>
          <w:b/>
        </w:rPr>
        <w:t>v 337 případech, kdy porušení zákona č. 65/2017 Sb., o ochraně zdraví před škodlivými účinky návykových látek</w:t>
      </w:r>
      <w:r w:rsidR="00097E27" w:rsidRPr="00993D77">
        <w:rPr>
          <w:rFonts w:cstheme="minorHAnsi"/>
          <w:b/>
        </w:rPr>
        <w:t xml:space="preserve"> zjistila</w:t>
      </w:r>
      <w:r w:rsidR="00F33BE9" w:rsidRPr="00993D77">
        <w:rPr>
          <w:rFonts w:cstheme="minorHAnsi"/>
          <w:b/>
        </w:rPr>
        <w:t xml:space="preserve"> ve 323 případech</w:t>
      </w:r>
      <w:r w:rsidR="00097E27" w:rsidRPr="00993D77">
        <w:rPr>
          <w:rFonts w:cstheme="minorHAnsi"/>
          <w:b/>
        </w:rPr>
        <w:t xml:space="preserve">, z toho </w:t>
      </w:r>
      <w:proofErr w:type="gramStart"/>
      <w:r w:rsidR="00097E27" w:rsidRPr="00993D77">
        <w:rPr>
          <w:rFonts w:cstheme="minorHAnsi"/>
          <w:b/>
        </w:rPr>
        <w:t>ve 111</w:t>
      </w:r>
      <w:proofErr w:type="gramEnd"/>
      <w:r w:rsidR="00097E27" w:rsidRPr="00993D77">
        <w:rPr>
          <w:rFonts w:cstheme="minorHAnsi"/>
          <w:b/>
        </w:rPr>
        <w:t xml:space="preserve"> případech </w:t>
      </w:r>
      <w:r w:rsidR="00547C71" w:rsidRPr="00993D77">
        <w:rPr>
          <w:rFonts w:cstheme="minorHAnsi"/>
          <w:b/>
        </w:rPr>
        <w:t>zaznamenala p</w:t>
      </w:r>
      <w:r w:rsidR="00097E27" w:rsidRPr="00993D77">
        <w:rPr>
          <w:rFonts w:cstheme="minorHAnsi"/>
          <w:b/>
        </w:rPr>
        <w:t>rodej alkoholických nápojů mladistvým</w:t>
      </w:r>
      <w:r w:rsidR="00547C71" w:rsidRPr="00993D77">
        <w:rPr>
          <w:rFonts w:cstheme="minorHAnsi"/>
          <w:b/>
        </w:rPr>
        <w:t xml:space="preserve"> osobám</w:t>
      </w:r>
      <w:r w:rsidR="00097E27" w:rsidRPr="00993D77">
        <w:rPr>
          <w:rFonts w:cstheme="minorHAnsi"/>
          <w:b/>
        </w:rPr>
        <w:t>.</w:t>
      </w:r>
    </w:p>
    <w:p w14:paraId="25178318" w14:textId="71652C63" w:rsidR="00D77C43" w:rsidRPr="00E07999" w:rsidRDefault="001C44ED" w:rsidP="00057B0A">
      <w:pPr>
        <w:spacing w:after="0"/>
        <w:jc w:val="both"/>
        <w:rPr>
          <w:rFonts w:cstheme="minorHAnsi"/>
        </w:rPr>
      </w:pPr>
      <w:r w:rsidRPr="00E07999">
        <w:rPr>
          <w:rFonts w:cstheme="minorHAnsi"/>
        </w:rPr>
        <w:t>Česká obchodní inspekce v minulém roce provedla kontrolní akc</w:t>
      </w:r>
      <w:r w:rsidR="00791111">
        <w:rPr>
          <w:rFonts w:cstheme="minorHAnsi"/>
        </w:rPr>
        <w:t>i</w:t>
      </w:r>
      <w:r w:rsidRPr="00E07999">
        <w:rPr>
          <w:rFonts w:cstheme="minorHAnsi"/>
        </w:rPr>
        <w:t xml:space="preserve"> zaměře</w:t>
      </w:r>
      <w:r w:rsidR="00C154E2">
        <w:rPr>
          <w:rFonts w:cstheme="minorHAnsi"/>
        </w:rPr>
        <w:t>n</w:t>
      </w:r>
      <w:r w:rsidR="00791111">
        <w:rPr>
          <w:rFonts w:cstheme="minorHAnsi"/>
        </w:rPr>
        <w:t>ou</w:t>
      </w:r>
      <w:r w:rsidRPr="00E07999">
        <w:rPr>
          <w:rFonts w:cstheme="minorHAnsi"/>
        </w:rPr>
        <w:t xml:space="preserve"> na nabídku, prodej a skladování alkoholických nápojů a tabákových výrobků</w:t>
      </w:r>
      <w:r w:rsidR="00A106B4">
        <w:rPr>
          <w:rFonts w:cstheme="minorHAnsi"/>
        </w:rPr>
        <w:t xml:space="preserve">. V rámci této akce kontrolovala </w:t>
      </w:r>
      <w:r w:rsidR="00A1688A" w:rsidRPr="00E07999">
        <w:rPr>
          <w:rFonts w:cstheme="minorHAnsi"/>
        </w:rPr>
        <w:t xml:space="preserve">zejména </w:t>
      </w:r>
      <w:r w:rsidR="00A106B4">
        <w:rPr>
          <w:rFonts w:cstheme="minorHAnsi"/>
        </w:rPr>
        <w:t xml:space="preserve">dodržování </w:t>
      </w:r>
      <w:r w:rsidR="00A1688A" w:rsidRPr="00E07999">
        <w:rPr>
          <w:rFonts w:cstheme="minorHAnsi"/>
        </w:rPr>
        <w:t>zákon</w:t>
      </w:r>
      <w:r w:rsidR="00A106B4">
        <w:rPr>
          <w:rFonts w:cstheme="minorHAnsi"/>
        </w:rPr>
        <w:t>a</w:t>
      </w:r>
      <w:r w:rsidR="00A1688A" w:rsidRPr="00E07999">
        <w:rPr>
          <w:rFonts w:cstheme="minorHAnsi"/>
        </w:rPr>
        <w:t xml:space="preserve"> č. 65/2017 Sb., o ochraně zdraví před škodlivými účinky návykových látek</w:t>
      </w:r>
      <w:r w:rsidR="009941DD">
        <w:rPr>
          <w:rFonts w:cstheme="minorHAnsi"/>
        </w:rPr>
        <w:t>,</w:t>
      </w:r>
      <w:r w:rsidR="00A1688A" w:rsidRPr="00E07999">
        <w:rPr>
          <w:rFonts w:cstheme="minorHAnsi"/>
        </w:rPr>
        <w:t xml:space="preserve"> zákon</w:t>
      </w:r>
      <w:r w:rsidR="00A106B4">
        <w:rPr>
          <w:rFonts w:cstheme="minorHAnsi"/>
        </w:rPr>
        <w:t>a</w:t>
      </w:r>
      <w:r w:rsidR="00A1688A" w:rsidRPr="00E07999">
        <w:rPr>
          <w:rFonts w:cstheme="minorHAnsi"/>
        </w:rPr>
        <w:t xml:space="preserve"> č. 307/2013 Sb., o povinném značení lihu</w:t>
      </w:r>
      <w:r w:rsidR="009941DD">
        <w:rPr>
          <w:rFonts w:cstheme="minorHAnsi"/>
        </w:rPr>
        <w:t xml:space="preserve"> a</w:t>
      </w:r>
      <w:r w:rsidR="00A1688A" w:rsidRPr="00E07999">
        <w:rPr>
          <w:rFonts w:cstheme="minorHAnsi"/>
        </w:rPr>
        <w:t xml:space="preserve"> zákon č. 353/2003 Sb., o spotřebních daních</w:t>
      </w:r>
      <w:r w:rsidR="0069577D" w:rsidRPr="00E07999">
        <w:rPr>
          <w:rFonts w:cstheme="minorHAnsi"/>
        </w:rPr>
        <w:t>. D</w:t>
      </w:r>
      <w:r w:rsidR="00D77C43" w:rsidRPr="00E07999">
        <w:rPr>
          <w:rFonts w:cstheme="minorHAnsi"/>
        </w:rPr>
        <w:t>ále kontrolovala</w:t>
      </w:r>
      <w:r w:rsidR="00A1688A" w:rsidRPr="00E07999">
        <w:rPr>
          <w:rFonts w:cstheme="minorHAnsi"/>
        </w:rPr>
        <w:t xml:space="preserve"> </w:t>
      </w:r>
      <w:r w:rsidR="0091075C" w:rsidRPr="00E07999">
        <w:rPr>
          <w:rFonts w:cstheme="minorHAnsi"/>
        </w:rPr>
        <w:t xml:space="preserve">dodržování </w:t>
      </w:r>
      <w:r w:rsidR="00A1688A" w:rsidRPr="00E07999">
        <w:rPr>
          <w:rFonts w:cstheme="minorHAnsi"/>
        </w:rPr>
        <w:t>zákon</w:t>
      </w:r>
      <w:r w:rsidR="0091075C" w:rsidRPr="00E07999">
        <w:rPr>
          <w:rFonts w:cstheme="minorHAnsi"/>
        </w:rPr>
        <w:t>a</w:t>
      </w:r>
      <w:r w:rsidR="00A1688A" w:rsidRPr="00E07999">
        <w:rPr>
          <w:rFonts w:cstheme="minorHAnsi"/>
        </w:rPr>
        <w:t xml:space="preserve"> č. 634/1992 Sb., o ochraně spotřebitele. </w:t>
      </w:r>
      <w:r w:rsidR="00D405F7" w:rsidRPr="00E07999">
        <w:rPr>
          <w:rFonts w:cstheme="minorHAnsi"/>
        </w:rPr>
        <w:t xml:space="preserve">Celkem uskutečnila </w:t>
      </w:r>
      <w:r w:rsidRPr="00E07999">
        <w:rPr>
          <w:rFonts w:cstheme="minorHAnsi"/>
        </w:rPr>
        <w:t>5 248 kontrol</w:t>
      </w:r>
      <w:r w:rsidR="00D405F7" w:rsidRPr="00E07999">
        <w:rPr>
          <w:rFonts w:cstheme="minorHAnsi"/>
        </w:rPr>
        <w:t xml:space="preserve"> a porušení právních předpisů zjistila při 2 268 kontrol</w:t>
      </w:r>
      <w:r w:rsidR="004274F2" w:rsidRPr="00E07999">
        <w:rPr>
          <w:rFonts w:cstheme="minorHAnsi"/>
        </w:rPr>
        <w:t>ách</w:t>
      </w:r>
      <w:r w:rsidR="00D405F7" w:rsidRPr="00E07999">
        <w:rPr>
          <w:rFonts w:cstheme="minorHAnsi"/>
        </w:rPr>
        <w:t xml:space="preserve"> </w:t>
      </w:r>
      <w:r w:rsidR="004274F2" w:rsidRPr="00E07999">
        <w:rPr>
          <w:rFonts w:cstheme="minorHAnsi"/>
        </w:rPr>
        <w:t>(</w:t>
      </w:r>
      <w:r w:rsidR="00D405F7" w:rsidRPr="00E07999">
        <w:rPr>
          <w:rFonts w:cstheme="minorHAnsi"/>
        </w:rPr>
        <w:t>43,2 %</w:t>
      </w:r>
      <w:r w:rsidR="004274F2" w:rsidRPr="00E07999">
        <w:rPr>
          <w:rFonts w:cstheme="minorHAnsi"/>
        </w:rPr>
        <w:t>).</w:t>
      </w:r>
      <w:r w:rsidR="00D77C43" w:rsidRPr="00E07999">
        <w:rPr>
          <w:rFonts w:cstheme="minorHAnsi"/>
        </w:rPr>
        <w:t xml:space="preserve"> </w:t>
      </w:r>
    </w:p>
    <w:p w14:paraId="120CE5F8" w14:textId="77777777" w:rsidR="00D77C43" w:rsidRPr="00E07999" w:rsidRDefault="00D77C43" w:rsidP="00057B0A">
      <w:pPr>
        <w:spacing w:after="0"/>
        <w:jc w:val="both"/>
        <w:rPr>
          <w:rFonts w:cstheme="minorHAnsi"/>
        </w:rPr>
      </w:pPr>
    </w:p>
    <w:p w14:paraId="13DF220E" w14:textId="31AF85FE" w:rsidR="00EF57F6" w:rsidRPr="00E07999" w:rsidRDefault="004274F2" w:rsidP="00057B0A">
      <w:pPr>
        <w:spacing w:after="0"/>
        <w:jc w:val="both"/>
        <w:rPr>
          <w:rFonts w:cstheme="minorHAnsi"/>
        </w:rPr>
      </w:pPr>
      <w:r w:rsidRPr="00E07999">
        <w:rPr>
          <w:rFonts w:cstheme="minorHAnsi"/>
        </w:rPr>
        <w:t xml:space="preserve">Porušení </w:t>
      </w:r>
      <w:r w:rsidR="0069577D" w:rsidRPr="00E07999">
        <w:rPr>
          <w:rFonts w:cstheme="minorHAnsi"/>
        </w:rPr>
        <w:t>zákona č. 65/2017 Sb., o ochraně zdraví před škodlivými účinky návykových látek, a zákona č. 353/2003 Sb., o spotřebních daních</w:t>
      </w:r>
      <w:r w:rsidR="00EF57F6" w:rsidRPr="00E07999">
        <w:rPr>
          <w:rFonts w:cstheme="minorHAnsi"/>
        </w:rPr>
        <w:t xml:space="preserve"> zaznamenala </w:t>
      </w:r>
      <w:r w:rsidRPr="00E07999">
        <w:rPr>
          <w:rFonts w:cstheme="minorHAnsi"/>
        </w:rPr>
        <w:t>celkem v 337 případech, kdy porušení zákona č. 65/2017 Sb., o ochraně zdraví před škodlivými účinky návykových látek</w:t>
      </w:r>
      <w:r w:rsidR="009941DD">
        <w:rPr>
          <w:rFonts w:cstheme="minorHAnsi"/>
        </w:rPr>
        <w:t>,</w:t>
      </w:r>
      <w:r w:rsidRPr="00E07999">
        <w:rPr>
          <w:rFonts w:cstheme="minorHAnsi"/>
        </w:rPr>
        <w:t xml:space="preserve"> zjistila ve 323 případech, z toho </w:t>
      </w:r>
      <w:proofErr w:type="gramStart"/>
      <w:r w:rsidRPr="00E07999">
        <w:rPr>
          <w:rFonts w:cstheme="minorHAnsi"/>
        </w:rPr>
        <w:t>ve</w:t>
      </w:r>
      <w:r w:rsidR="0091075C" w:rsidRPr="00E07999">
        <w:rPr>
          <w:rFonts w:cstheme="minorHAnsi"/>
        </w:rPr>
        <w:t xml:space="preserve"> </w:t>
      </w:r>
      <w:r w:rsidRPr="00E07999">
        <w:rPr>
          <w:rFonts w:cstheme="minorHAnsi"/>
        </w:rPr>
        <w:t>111</w:t>
      </w:r>
      <w:proofErr w:type="gramEnd"/>
      <w:r w:rsidRPr="00E07999">
        <w:rPr>
          <w:rFonts w:cstheme="minorHAnsi"/>
        </w:rPr>
        <w:t xml:space="preserve"> případech </w:t>
      </w:r>
      <w:r w:rsidR="00E81380" w:rsidRPr="00E07999">
        <w:rPr>
          <w:rFonts w:cstheme="minorHAnsi"/>
        </w:rPr>
        <w:t xml:space="preserve">se jednalo o </w:t>
      </w:r>
      <w:r w:rsidRPr="00E07999">
        <w:rPr>
          <w:rFonts w:cstheme="minorHAnsi"/>
        </w:rPr>
        <w:t>prodej alkoholických nápojů mladistvým osobám.</w:t>
      </w:r>
      <w:r w:rsidR="00EF57F6" w:rsidRPr="00E07999">
        <w:rPr>
          <w:rFonts w:cstheme="minorHAnsi"/>
        </w:rPr>
        <w:t xml:space="preserve"> Porušení zákona č. 353/2003 Sb., o spotřebních daních, zjistila ve 14 případech.</w:t>
      </w:r>
      <w:r w:rsidR="00D77C43" w:rsidRPr="00E07999">
        <w:rPr>
          <w:rFonts w:cstheme="minorHAnsi"/>
        </w:rPr>
        <w:t xml:space="preserve"> </w:t>
      </w:r>
      <w:r w:rsidR="00EF57F6" w:rsidRPr="00E07999">
        <w:rPr>
          <w:rFonts w:cstheme="minorHAnsi"/>
        </w:rPr>
        <w:t>Porušení zákona č. 307/2013 Sb., o povinném značení lihu</w:t>
      </w:r>
      <w:r w:rsidR="009941DD">
        <w:rPr>
          <w:rFonts w:cstheme="minorHAnsi"/>
        </w:rPr>
        <w:t>,</w:t>
      </w:r>
      <w:r w:rsidR="00EF57F6" w:rsidRPr="00E07999">
        <w:rPr>
          <w:rFonts w:cstheme="minorHAnsi"/>
        </w:rPr>
        <w:t xml:space="preserve"> nebylo ve sledovaném období zjištěno.</w:t>
      </w:r>
    </w:p>
    <w:p w14:paraId="15882012" w14:textId="77777777" w:rsidR="00791111" w:rsidRPr="00E07999" w:rsidRDefault="00791111" w:rsidP="00057B0A">
      <w:pPr>
        <w:spacing w:after="0"/>
        <w:jc w:val="both"/>
        <w:rPr>
          <w:rFonts w:cstheme="minorHAnsi"/>
        </w:rPr>
      </w:pPr>
    </w:p>
    <w:p w14:paraId="562A5314" w14:textId="7361AE0D" w:rsidR="0091075C" w:rsidRPr="00E07999" w:rsidRDefault="001E1A90" w:rsidP="00057B0A">
      <w:pPr>
        <w:spacing w:after="120"/>
        <w:jc w:val="both"/>
        <w:rPr>
          <w:rFonts w:cstheme="minorHAnsi"/>
        </w:rPr>
      </w:pPr>
      <w:r w:rsidRPr="00E07999">
        <w:rPr>
          <w:rFonts w:cstheme="minorHAnsi"/>
        </w:rPr>
        <w:t xml:space="preserve">Česká obchodní inspekce využila své pravomoci a k </w:t>
      </w:r>
      <w:r w:rsidR="0091075C" w:rsidRPr="00E07999">
        <w:rPr>
          <w:rFonts w:cstheme="minorHAnsi"/>
        </w:rPr>
        <w:t xml:space="preserve">192 </w:t>
      </w:r>
      <w:r w:rsidR="00070C1E">
        <w:rPr>
          <w:rFonts w:cstheme="minorHAnsi"/>
        </w:rPr>
        <w:t>šetřením</w:t>
      </w:r>
      <w:r w:rsidR="0014257F">
        <w:rPr>
          <w:rFonts w:cstheme="minorHAnsi"/>
        </w:rPr>
        <w:t xml:space="preserve"> </w:t>
      </w:r>
      <w:r w:rsidRPr="00E07999">
        <w:rPr>
          <w:rFonts w:cstheme="minorHAnsi"/>
        </w:rPr>
        <w:t xml:space="preserve">přizvala </w:t>
      </w:r>
      <w:r w:rsidR="0091075C" w:rsidRPr="00E07999">
        <w:rPr>
          <w:rFonts w:cstheme="minorHAnsi"/>
        </w:rPr>
        <w:t>osoby mladší 18 let</w:t>
      </w:r>
      <w:r w:rsidR="00070C1E">
        <w:rPr>
          <w:rFonts w:cstheme="minorHAnsi"/>
        </w:rPr>
        <w:t xml:space="preserve">; </w:t>
      </w:r>
      <w:r w:rsidR="0091075C" w:rsidRPr="00E07999">
        <w:rPr>
          <w:rFonts w:cstheme="minorHAnsi"/>
        </w:rPr>
        <w:t>153 kontrol bylo provedeno za účasti Policie ČR</w:t>
      </w:r>
      <w:r w:rsidR="001C5E81" w:rsidRPr="00E07999">
        <w:rPr>
          <w:rFonts w:cstheme="minorHAnsi"/>
        </w:rPr>
        <w:t>,</w:t>
      </w:r>
      <w:r w:rsidR="0091075C" w:rsidRPr="00E07999">
        <w:rPr>
          <w:rFonts w:cstheme="minorHAnsi"/>
        </w:rPr>
        <w:t xml:space="preserve"> 60 kontrol bylo provedeno ve spolupráci s pracovníky živnostenských úřadů</w:t>
      </w:r>
      <w:r w:rsidR="001C5E81" w:rsidRPr="00E07999">
        <w:rPr>
          <w:rFonts w:cstheme="minorHAnsi"/>
        </w:rPr>
        <w:t>,</w:t>
      </w:r>
      <w:r w:rsidR="0091075C" w:rsidRPr="00E07999">
        <w:rPr>
          <w:rFonts w:cstheme="minorHAnsi"/>
        </w:rPr>
        <w:t xml:space="preserve"> 55 kontrol bylo provedeno za účasti pracovníků hygienického dozoru</w:t>
      </w:r>
      <w:r w:rsidR="001C5E81" w:rsidRPr="00E07999">
        <w:rPr>
          <w:rFonts w:cstheme="minorHAnsi"/>
        </w:rPr>
        <w:t>,</w:t>
      </w:r>
      <w:r w:rsidR="0091075C" w:rsidRPr="00E07999">
        <w:rPr>
          <w:rFonts w:cstheme="minorHAnsi"/>
        </w:rPr>
        <w:t xml:space="preserve"> 32 kontrol bylo provedeno ve spolupráci s příslušníky Celní správy</w:t>
      </w:r>
      <w:r w:rsidR="001C5E81" w:rsidRPr="00E07999">
        <w:rPr>
          <w:rFonts w:cstheme="minorHAnsi"/>
        </w:rPr>
        <w:t>,</w:t>
      </w:r>
      <w:r w:rsidR="0091075C" w:rsidRPr="00E07999">
        <w:rPr>
          <w:rFonts w:cstheme="minorHAnsi"/>
        </w:rPr>
        <w:t xml:space="preserve"> 16 kontrol s příslušníky Hasičského záchranného sboru ČR a 14 kontrol s dalšími dozorovými orgány.</w:t>
      </w:r>
    </w:p>
    <w:p w14:paraId="1EC8852B" w14:textId="77777777" w:rsidR="00585055" w:rsidRPr="00E07999" w:rsidRDefault="00585055" w:rsidP="00057B0A">
      <w:pPr>
        <w:pStyle w:val="Nadpis1"/>
        <w:spacing w:before="240" w:after="2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07999">
        <w:rPr>
          <w:rFonts w:asciiTheme="minorHAnsi" w:hAnsiTheme="minorHAnsi" w:cstheme="minorHAnsi"/>
          <w:color w:val="auto"/>
          <w:sz w:val="22"/>
          <w:szCs w:val="22"/>
        </w:rPr>
        <w:t>Zjištěné nedostatky</w:t>
      </w:r>
    </w:p>
    <w:p w14:paraId="0DA98011" w14:textId="77777777" w:rsidR="0007373E" w:rsidRPr="00E07999" w:rsidRDefault="005A0CE4" w:rsidP="00057B0A">
      <w:pPr>
        <w:shd w:val="clear" w:color="auto" w:fill="FFFFFF" w:themeFill="background1"/>
        <w:spacing w:after="120"/>
        <w:jc w:val="both"/>
        <w:rPr>
          <w:rFonts w:cstheme="minorHAnsi"/>
        </w:rPr>
      </w:pPr>
      <w:r w:rsidRPr="00E07999">
        <w:rPr>
          <w:rFonts w:cstheme="minorHAnsi"/>
        </w:rPr>
        <w:t>P</w:t>
      </w:r>
      <w:r w:rsidR="00F56756" w:rsidRPr="00E07999">
        <w:rPr>
          <w:rFonts w:cstheme="minorHAnsi"/>
        </w:rPr>
        <w:t xml:space="preserve">orušení </w:t>
      </w:r>
      <w:r w:rsidR="00942984" w:rsidRPr="00E07999">
        <w:rPr>
          <w:rFonts w:cstheme="minorHAnsi"/>
        </w:rPr>
        <w:t xml:space="preserve">některého z ustanovení </w:t>
      </w:r>
      <w:r w:rsidRPr="00E07999">
        <w:rPr>
          <w:rFonts w:cstheme="minorHAnsi"/>
        </w:rPr>
        <w:t>z</w:t>
      </w:r>
      <w:r w:rsidR="00F56756" w:rsidRPr="00E07999">
        <w:rPr>
          <w:rFonts w:cstheme="minorHAnsi"/>
        </w:rPr>
        <w:t>ákona č. 65/2017 Sb., o ochraně zdraví před škodlivými účinky návykových látek</w:t>
      </w:r>
      <w:r w:rsidR="005F129A" w:rsidRPr="00E07999">
        <w:rPr>
          <w:rFonts w:cstheme="minorHAnsi"/>
        </w:rPr>
        <w:t>,</w:t>
      </w:r>
      <w:r w:rsidR="00F56756" w:rsidRPr="00E07999">
        <w:rPr>
          <w:rFonts w:cstheme="minorHAnsi"/>
        </w:rPr>
        <w:t xml:space="preserve"> </w:t>
      </w:r>
      <w:r w:rsidRPr="00E07999">
        <w:rPr>
          <w:rFonts w:cstheme="minorHAnsi"/>
        </w:rPr>
        <w:t>bylo zjištěno v</w:t>
      </w:r>
      <w:r w:rsidR="00236940" w:rsidRPr="00E07999">
        <w:rPr>
          <w:rFonts w:cstheme="minorHAnsi"/>
        </w:rPr>
        <w:t>e</w:t>
      </w:r>
      <w:r w:rsidRPr="00E07999">
        <w:rPr>
          <w:rFonts w:cstheme="minorHAnsi"/>
        </w:rPr>
        <w:t xml:space="preserve"> </w:t>
      </w:r>
      <w:r w:rsidR="00DB444F" w:rsidRPr="00E07999">
        <w:rPr>
          <w:rFonts w:cstheme="minorHAnsi"/>
        </w:rPr>
        <w:t>323</w:t>
      </w:r>
      <w:r w:rsidRPr="00E07999">
        <w:rPr>
          <w:rFonts w:cstheme="minorHAnsi"/>
        </w:rPr>
        <w:t xml:space="preserve"> případech</w:t>
      </w:r>
      <w:r w:rsidR="001D1765" w:rsidRPr="00E07999">
        <w:rPr>
          <w:rFonts w:cstheme="minorHAnsi"/>
        </w:rPr>
        <w:t>.</w:t>
      </w:r>
    </w:p>
    <w:p w14:paraId="3AA2BD8E" w14:textId="77777777" w:rsidR="0023417A" w:rsidRPr="00E07999" w:rsidRDefault="00F56756" w:rsidP="00057B0A">
      <w:pPr>
        <w:spacing w:after="120"/>
        <w:jc w:val="both"/>
        <w:rPr>
          <w:rFonts w:cstheme="minorHAnsi"/>
        </w:rPr>
      </w:pPr>
      <w:r w:rsidRPr="00E07999">
        <w:rPr>
          <w:rFonts w:cstheme="minorHAnsi"/>
        </w:rPr>
        <w:t>Z tohoto počtu bylo</w:t>
      </w:r>
      <w:r w:rsidR="0023417A" w:rsidRPr="00E07999">
        <w:rPr>
          <w:rFonts w:cstheme="minorHAnsi"/>
        </w:rPr>
        <w:t>:</w:t>
      </w:r>
    </w:p>
    <w:p w14:paraId="104EBEF7" w14:textId="77777777" w:rsidR="00276CC9" w:rsidRPr="00E07999" w:rsidRDefault="009941DD" w:rsidP="00057B0A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cstheme="minorHAnsi"/>
        </w:rPr>
      </w:pPr>
      <w:proofErr w:type="gramStart"/>
      <w:r>
        <w:rPr>
          <w:rFonts w:cstheme="minorHAnsi"/>
        </w:rPr>
        <w:t>v</w:t>
      </w:r>
      <w:r w:rsidR="00DB444F" w:rsidRPr="00E07999">
        <w:rPr>
          <w:rFonts w:cstheme="minorHAnsi"/>
        </w:rPr>
        <w:t>e</w:t>
      </w:r>
      <w:r w:rsidR="002724DA" w:rsidRPr="00E07999">
        <w:rPr>
          <w:rFonts w:cstheme="minorHAnsi"/>
        </w:rPr>
        <w:t xml:space="preserve"> </w:t>
      </w:r>
      <w:r w:rsidR="00DB444F" w:rsidRPr="00E07999">
        <w:rPr>
          <w:rFonts w:cstheme="minorHAnsi"/>
        </w:rPr>
        <w:t>111</w:t>
      </w:r>
      <w:proofErr w:type="gramEnd"/>
      <w:r w:rsidR="00276CC9" w:rsidRPr="00E07999">
        <w:rPr>
          <w:rFonts w:cstheme="minorHAnsi"/>
        </w:rPr>
        <w:t xml:space="preserve"> případech </w:t>
      </w:r>
      <w:r w:rsidR="00585055" w:rsidRPr="00E07999">
        <w:rPr>
          <w:rFonts w:cstheme="minorHAnsi"/>
        </w:rPr>
        <w:t xml:space="preserve">obchodníci </w:t>
      </w:r>
      <w:r w:rsidR="002724DA" w:rsidRPr="00E07999">
        <w:rPr>
          <w:rFonts w:cstheme="minorHAnsi"/>
        </w:rPr>
        <w:t xml:space="preserve">porušili </w:t>
      </w:r>
      <w:r w:rsidR="00276CC9" w:rsidRPr="00E07999">
        <w:rPr>
          <w:rFonts w:cstheme="minorHAnsi"/>
        </w:rPr>
        <w:t>z</w:t>
      </w:r>
      <w:r w:rsidR="002724DA" w:rsidRPr="00E07999">
        <w:rPr>
          <w:rFonts w:cstheme="minorHAnsi"/>
        </w:rPr>
        <w:t>á</w:t>
      </w:r>
      <w:r w:rsidR="00276CC9" w:rsidRPr="00E07999">
        <w:rPr>
          <w:rFonts w:cstheme="minorHAnsi"/>
        </w:rPr>
        <w:t>kaz prod</w:t>
      </w:r>
      <w:r w:rsidR="002724DA" w:rsidRPr="00E07999">
        <w:rPr>
          <w:rFonts w:cstheme="minorHAnsi"/>
        </w:rPr>
        <w:t xml:space="preserve">eje </w:t>
      </w:r>
      <w:r w:rsidR="00276CC9" w:rsidRPr="00E07999">
        <w:rPr>
          <w:rFonts w:cstheme="minorHAnsi"/>
        </w:rPr>
        <w:t>nebo podáv</w:t>
      </w:r>
      <w:r w:rsidR="002724DA" w:rsidRPr="00E07999">
        <w:rPr>
          <w:rFonts w:cstheme="minorHAnsi"/>
        </w:rPr>
        <w:t xml:space="preserve">ání </w:t>
      </w:r>
      <w:r w:rsidR="00276CC9" w:rsidRPr="00E07999">
        <w:rPr>
          <w:rFonts w:cstheme="minorHAnsi"/>
        </w:rPr>
        <w:t>alkoholický</w:t>
      </w:r>
      <w:r w:rsidR="002724DA" w:rsidRPr="00E07999">
        <w:rPr>
          <w:rFonts w:cstheme="minorHAnsi"/>
        </w:rPr>
        <w:t>ch</w:t>
      </w:r>
      <w:r w:rsidR="00276CC9" w:rsidRPr="00E07999">
        <w:rPr>
          <w:rFonts w:cstheme="minorHAnsi"/>
        </w:rPr>
        <w:t xml:space="preserve"> nápoj</w:t>
      </w:r>
      <w:r w:rsidR="002724DA" w:rsidRPr="00E07999">
        <w:rPr>
          <w:rFonts w:cstheme="minorHAnsi"/>
        </w:rPr>
        <w:t>ů</w:t>
      </w:r>
      <w:r w:rsidR="00276CC9" w:rsidRPr="00E07999">
        <w:rPr>
          <w:rFonts w:cstheme="minorHAnsi"/>
        </w:rPr>
        <w:t xml:space="preserve"> osobě mladší 18 let</w:t>
      </w:r>
      <w:r w:rsidR="002724DA" w:rsidRPr="00E07999">
        <w:rPr>
          <w:rFonts w:cstheme="minorHAnsi"/>
        </w:rPr>
        <w:t xml:space="preserve"> (§ 11 odst. 5)</w:t>
      </w:r>
      <w:r w:rsidR="00276CC9" w:rsidRPr="00E07999">
        <w:rPr>
          <w:rFonts w:cstheme="minorHAnsi"/>
        </w:rPr>
        <w:t xml:space="preserve"> </w:t>
      </w:r>
    </w:p>
    <w:p w14:paraId="3800BD0F" w14:textId="77777777" w:rsidR="00276CC9" w:rsidRPr="00E07999" w:rsidRDefault="00276CC9" w:rsidP="00057B0A">
      <w:pPr>
        <w:pStyle w:val="Odstavecseseznamem"/>
        <w:numPr>
          <w:ilvl w:val="0"/>
          <w:numId w:val="5"/>
        </w:numPr>
        <w:spacing w:after="0"/>
        <w:jc w:val="both"/>
        <w:rPr>
          <w:rFonts w:cstheme="minorHAnsi"/>
        </w:rPr>
      </w:pPr>
      <w:proofErr w:type="gramStart"/>
      <w:r w:rsidRPr="00E07999">
        <w:rPr>
          <w:rFonts w:cstheme="minorHAnsi"/>
        </w:rPr>
        <w:t>v</w:t>
      </w:r>
      <w:r w:rsidR="0052407F" w:rsidRPr="00E07999">
        <w:rPr>
          <w:rFonts w:cstheme="minorHAnsi"/>
        </w:rPr>
        <w:t>e</w:t>
      </w:r>
      <w:r w:rsidRPr="00E07999">
        <w:rPr>
          <w:rFonts w:cstheme="minorHAnsi"/>
        </w:rPr>
        <w:t> 1</w:t>
      </w:r>
      <w:r w:rsidR="00DB444F" w:rsidRPr="00E07999">
        <w:rPr>
          <w:rFonts w:cstheme="minorHAnsi"/>
        </w:rPr>
        <w:t>05</w:t>
      </w:r>
      <w:proofErr w:type="gramEnd"/>
      <w:r w:rsidRPr="00E07999">
        <w:rPr>
          <w:rFonts w:cstheme="minorHAnsi"/>
        </w:rPr>
        <w:t xml:space="preserve"> případech prodejci neumístili na místech prodeje alkoholických nápojů pro spotřebitele zjevně viditelný text týkající se zákazu prodeje těchto nápojů osobám mladším 18 let, případně nebyl tento text pořízen v zákonem stanoveném provedení, tj. v českém jazyce, černými tiskacími písmeny na bílém podkladě o velikosti písmen nejméně 2 cm</w:t>
      </w:r>
      <w:r w:rsidR="00705552" w:rsidRPr="00E07999">
        <w:rPr>
          <w:rFonts w:cstheme="minorHAnsi"/>
        </w:rPr>
        <w:t xml:space="preserve"> (§ 13 odst. 1)</w:t>
      </w:r>
    </w:p>
    <w:p w14:paraId="0F61AC30" w14:textId="77777777" w:rsidR="00DB444F" w:rsidRPr="00E07999" w:rsidRDefault="00DB444F" w:rsidP="00057B0A">
      <w:pPr>
        <w:pStyle w:val="Odstavecseseznamem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E07999">
        <w:rPr>
          <w:rFonts w:cstheme="minorHAnsi"/>
        </w:rPr>
        <w:t xml:space="preserve">v 27 případech prodejce na místě prodeje tabákových výrobků, kuřáckých pomůcek, bylinných výrobků určených ke kouření a elektronických cigaret neumístil pro spotřebitele zjevně viditelný text o zákazu prodeje tohoto zboží osobám mladším 18 let, případně nebyl tento text </w:t>
      </w:r>
      <w:r w:rsidRPr="00E07999">
        <w:rPr>
          <w:rFonts w:cstheme="minorHAnsi"/>
        </w:rPr>
        <w:lastRenderedPageBreak/>
        <w:t xml:space="preserve">pořízen v zákonem stanoveném provedení, tj. v českém jazyce, černými tiskacími písmeny na bílém podkladě o velikosti písmen nejméně 2 cm </w:t>
      </w:r>
      <w:r w:rsidR="00D6590B" w:rsidRPr="00E07999">
        <w:rPr>
          <w:rFonts w:cstheme="minorHAnsi"/>
        </w:rPr>
        <w:t>(</w:t>
      </w:r>
      <w:r w:rsidRPr="00E07999">
        <w:rPr>
          <w:rFonts w:cstheme="minorHAnsi"/>
        </w:rPr>
        <w:t>§ 5 odst. 2</w:t>
      </w:r>
      <w:r w:rsidR="00D6590B" w:rsidRPr="00E07999">
        <w:rPr>
          <w:rFonts w:cstheme="minorHAnsi"/>
        </w:rPr>
        <w:t>)</w:t>
      </w:r>
    </w:p>
    <w:p w14:paraId="311768B5" w14:textId="77777777" w:rsidR="00276CC9" w:rsidRPr="00E07999" w:rsidRDefault="00276CC9" w:rsidP="00057B0A">
      <w:pPr>
        <w:pStyle w:val="Odstavecseseznamem"/>
        <w:numPr>
          <w:ilvl w:val="0"/>
          <w:numId w:val="5"/>
        </w:numPr>
        <w:spacing w:after="0"/>
        <w:jc w:val="both"/>
        <w:rPr>
          <w:rFonts w:eastAsia="Times New Roman" w:cstheme="minorHAnsi"/>
          <w:lang w:eastAsia="cs-CZ"/>
        </w:rPr>
      </w:pPr>
      <w:r w:rsidRPr="00E07999">
        <w:rPr>
          <w:rFonts w:cstheme="minorHAnsi"/>
        </w:rPr>
        <w:t>v</w:t>
      </w:r>
      <w:r w:rsidR="00DB444F" w:rsidRPr="00E07999">
        <w:rPr>
          <w:rFonts w:cstheme="minorHAnsi"/>
        </w:rPr>
        <w:t>e</w:t>
      </w:r>
      <w:r w:rsidRPr="00E07999">
        <w:rPr>
          <w:rFonts w:cstheme="minorHAnsi"/>
        </w:rPr>
        <w:t> </w:t>
      </w:r>
      <w:r w:rsidR="00DB444F" w:rsidRPr="00E07999">
        <w:rPr>
          <w:rFonts w:cstheme="minorHAnsi"/>
        </w:rPr>
        <w:t>22</w:t>
      </w:r>
      <w:r w:rsidRPr="00E07999">
        <w:rPr>
          <w:rFonts w:cstheme="minorHAnsi"/>
        </w:rPr>
        <w:t xml:space="preserve"> případech prodávající</w:t>
      </w:r>
      <w:r w:rsidRPr="00E07999">
        <w:rPr>
          <w:rFonts w:eastAsia="Times New Roman" w:cstheme="minorHAnsi"/>
          <w:lang w:eastAsia="cs-CZ"/>
        </w:rPr>
        <w:t xml:space="preserve"> porušili zákaz prodávat nebo podávat tabákové výrobky, bylinné výrobky určené ke kouření a elektronické cigarety osobě mladší 18 let</w:t>
      </w:r>
      <w:r w:rsidR="00D6590B" w:rsidRPr="00E07999">
        <w:rPr>
          <w:rFonts w:eastAsia="Times New Roman" w:cstheme="minorHAnsi"/>
          <w:lang w:eastAsia="cs-CZ"/>
        </w:rPr>
        <w:t xml:space="preserve"> (</w:t>
      </w:r>
      <w:r w:rsidR="00D6590B" w:rsidRPr="00E07999">
        <w:rPr>
          <w:rFonts w:cstheme="minorHAnsi"/>
        </w:rPr>
        <w:t>§ 3 odst. 4)</w:t>
      </w:r>
    </w:p>
    <w:p w14:paraId="6A18B53A" w14:textId="77777777" w:rsidR="00DB444F" w:rsidRPr="00E07999" w:rsidRDefault="00DB444F" w:rsidP="00057B0A">
      <w:pPr>
        <w:pStyle w:val="Odstavecseseznamem"/>
        <w:numPr>
          <w:ilvl w:val="0"/>
          <w:numId w:val="5"/>
        </w:numPr>
        <w:spacing w:after="0"/>
        <w:jc w:val="both"/>
        <w:rPr>
          <w:rFonts w:eastAsia="Times New Roman" w:cstheme="minorHAnsi"/>
          <w:lang w:eastAsia="cs-CZ"/>
        </w:rPr>
      </w:pPr>
      <w:r w:rsidRPr="00E07999">
        <w:rPr>
          <w:rFonts w:cstheme="minorHAnsi"/>
        </w:rPr>
        <w:t>v 19 případech p</w:t>
      </w:r>
      <w:r w:rsidRPr="00E07999">
        <w:rPr>
          <w:rFonts w:eastAsia="Times New Roman" w:cstheme="minorHAnsi"/>
          <w:lang w:eastAsia="cs-CZ"/>
        </w:rPr>
        <w:t>rodejce při prodeji tabákových výrobků, kuřáckých pomůcek, bylinných výrobků určených ke kouření a elektronických cigaret prostřednictvím prostředku komunikace na dálku nevyloučil prodej těchto výrobků osobám mladším 18 let, případně nebyl vybaven počítačovým systémem, který by jednoznačně ověřil věk spotřebitele, neboť prodejce je povinen v okamžiku prodeje ověřit, že kupující spotřebitel není mladší 18 let</w:t>
      </w:r>
      <w:r w:rsidR="00CF0C17" w:rsidRPr="00E07999">
        <w:rPr>
          <w:rFonts w:eastAsia="Times New Roman" w:cstheme="minorHAnsi"/>
          <w:lang w:eastAsia="cs-CZ"/>
        </w:rPr>
        <w:t xml:space="preserve"> (</w:t>
      </w:r>
      <w:r w:rsidR="00CF0C17" w:rsidRPr="00E07999">
        <w:rPr>
          <w:rFonts w:cstheme="minorHAnsi"/>
        </w:rPr>
        <w:t>§ 6 odst. 1)</w:t>
      </w:r>
    </w:p>
    <w:p w14:paraId="50ED6B3B" w14:textId="77777777" w:rsidR="00DB444F" w:rsidRPr="00E07999" w:rsidRDefault="00DB444F" w:rsidP="00057B0A">
      <w:pPr>
        <w:pStyle w:val="Odstavecseseznamem"/>
        <w:numPr>
          <w:ilvl w:val="0"/>
          <w:numId w:val="5"/>
        </w:numPr>
        <w:spacing w:after="0"/>
        <w:jc w:val="both"/>
        <w:rPr>
          <w:rFonts w:eastAsia="Times New Roman" w:cstheme="minorHAnsi"/>
          <w:lang w:eastAsia="cs-CZ"/>
        </w:rPr>
      </w:pPr>
      <w:r w:rsidRPr="00E07999">
        <w:rPr>
          <w:rFonts w:eastAsia="Times New Roman" w:cstheme="minorHAnsi"/>
          <w:lang w:eastAsia="cs-CZ"/>
        </w:rPr>
        <w:t>v 7 případech prodejce tabákových výrobků, kuřáckých pomůcek, bylinných výrobků určených ke kouření a elektronických cigaret prostřednictvím prostředku komunikace na dálku před prodejem těchto výrobků neinformoval spotřebitele o zákazu prodeje osobám mladším 18 let a to zjevně viditelným textem a způsobem přiměřeným možnostem prostředku komunikace na dálku</w:t>
      </w:r>
      <w:r w:rsidR="00CF0C17" w:rsidRPr="00E07999">
        <w:rPr>
          <w:rFonts w:eastAsia="Times New Roman" w:cstheme="minorHAnsi"/>
          <w:lang w:eastAsia="cs-CZ"/>
        </w:rPr>
        <w:t xml:space="preserve"> (§ 6 odst. 2)</w:t>
      </w:r>
    </w:p>
    <w:p w14:paraId="3F378542" w14:textId="77777777" w:rsidR="00276CC9" w:rsidRPr="00E07999" w:rsidRDefault="00DB444F" w:rsidP="00057B0A">
      <w:pPr>
        <w:pStyle w:val="Odstavecseseznamem"/>
        <w:numPr>
          <w:ilvl w:val="0"/>
          <w:numId w:val="5"/>
        </w:numPr>
        <w:spacing w:after="0"/>
        <w:jc w:val="both"/>
        <w:rPr>
          <w:rFonts w:eastAsia="Times New Roman" w:cstheme="minorHAnsi"/>
          <w:lang w:eastAsia="cs-CZ"/>
        </w:rPr>
      </w:pPr>
      <w:r w:rsidRPr="00E07999">
        <w:rPr>
          <w:rFonts w:eastAsia="Times New Roman" w:cstheme="minorHAnsi"/>
          <w:lang w:eastAsia="cs-CZ"/>
        </w:rPr>
        <w:t>v 6</w:t>
      </w:r>
      <w:r w:rsidR="00276CC9" w:rsidRPr="00E07999">
        <w:rPr>
          <w:rFonts w:eastAsia="Times New Roman" w:cstheme="minorHAnsi"/>
          <w:lang w:eastAsia="cs-CZ"/>
        </w:rPr>
        <w:t xml:space="preserve"> případech osoba prodávající nebo podávající alkoholické nápoje byla mladší 18 let</w:t>
      </w:r>
      <w:r w:rsidR="00397F63" w:rsidRPr="00E07999">
        <w:rPr>
          <w:rFonts w:eastAsia="Times New Roman" w:cstheme="minorHAnsi"/>
          <w:lang w:eastAsia="cs-CZ"/>
        </w:rPr>
        <w:t xml:space="preserve"> (§ 13 odst. 2)</w:t>
      </w:r>
    </w:p>
    <w:p w14:paraId="5000121D" w14:textId="77777777" w:rsidR="009513A6" w:rsidRPr="00E07999" w:rsidRDefault="009513A6" w:rsidP="00057B0A">
      <w:pPr>
        <w:pStyle w:val="Odstavecseseznamem"/>
        <w:numPr>
          <w:ilvl w:val="0"/>
          <w:numId w:val="5"/>
        </w:numPr>
        <w:spacing w:after="0"/>
        <w:jc w:val="both"/>
        <w:rPr>
          <w:rFonts w:eastAsia="Times New Roman" w:cstheme="minorHAnsi"/>
          <w:lang w:eastAsia="cs-CZ"/>
        </w:rPr>
      </w:pPr>
      <w:r w:rsidRPr="00E07999">
        <w:rPr>
          <w:rFonts w:eastAsia="Times New Roman" w:cstheme="minorHAnsi"/>
          <w:lang w:eastAsia="cs-CZ"/>
        </w:rPr>
        <w:t xml:space="preserve">v </w:t>
      </w:r>
      <w:r w:rsidR="00DB444F" w:rsidRPr="00E07999">
        <w:rPr>
          <w:rFonts w:eastAsia="Times New Roman" w:cstheme="minorHAnsi"/>
          <w:lang w:eastAsia="cs-CZ"/>
        </w:rPr>
        <w:t>6</w:t>
      </w:r>
      <w:r w:rsidRPr="00E07999">
        <w:rPr>
          <w:rFonts w:eastAsia="Times New Roman" w:cstheme="minorHAnsi"/>
          <w:lang w:eastAsia="cs-CZ"/>
        </w:rPr>
        <w:t xml:space="preserve"> případ</w:t>
      </w:r>
      <w:r w:rsidR="00DB444F" w:rsidRPr="00E07999">
        <w:rPr>
          <w:rFonts w:eastAsia="Times New Roman" w:cstheme="minorHAnsi"/>
          <w:lang w:eastAsia="cs-CZ"/>
        </w:rPr>
        <w:t>ech</w:t>
      </w:r>
      <w:r w:rsidRPr="00E07999">
        <w:rPr>
          <w:rFonts w:eastAsia="Times New Roman" w:cstheme="minorHAnsi"/>
          <w:lang w:eastAsia="cs-CZ"/>
        </w:rPr>
        <w:t xml:space="preserve"> prodejce alkoholických nápojů při jejich prodeji prostřednictvím prostředku komunikace na dálku neinformoval o zákazu prodeje osobám mladším </w:t>
      </w:r>
      <w:r w:rsidR="00DB444F" w:rsidRPr="00E07999">
        <w:rPr>
          <w:rFonts w:eastAsia="Times New Roman" w:cstheme="minorHAnsi"/>
          <w:lang w:eastAsia="cs-CZ"/>
        </w:rPr>
        <w:t>18 let zjevně viditelným textem</w:t>
      </w:r>
      <w:r w:rsidR="00397F63" w:rsidRPr="00E07999">
        <w:rPr>
          <w:rFonts w:eastAsia="Times New Roman" w:cstheme="minorHAnsi"/>
          <w:lang w:eastAsia="cs-CZ"/>
        </w:rPr>
        <w:t xml:space="preserve"> (§ 15 odst. 2</w:t>
      </w:r>
      <w:r w:rsidR="00635B74" w:rsidRPr="00E07999">
        <w:rPr>
          <w:rFonts w:eastAsia="Times New Roman" w:cstheme="minorHAnsi"/>
          <w:lang w:eastAsia="cs-CZ"/>
        </w:rPr>
        <w:t>)</w:t>
      </w:r>
    </w:p>
    <w:p w14:paraId="2DC3B3E9" w14:textId="7BBED300" w:rsidR="00DB444F" w:rsidRPr="00E07999" w:rsidRDefault="00DB444F" w:rsidP="00057B0A">
      <w:pPr>
        <w:pStyle w:val="Odstavecseseznamem"/>
        <w:numPr>
          <w:ilvl w:val="0"/>
          <w:numId w:val="5"/>
        </w:numPr>
        <w:spacing w:after="0"/>
        <w:jc w:val="both"/>
        <w:rPr>
          <w:rFonts w:eastAsia="Times New Roman" w:cstheme="minorHAnsi"/>
          <w:lang w:eastAsia="cs-CZ"/>
        </w:rPr>
      </w:pPr>
      <w:r w:rsidRPr="00E07999">
        <w:rPr>
          <w:rFonts w:eastAsia="Times New Roman" w:cstheme="minorHAnsi"/>
          <w:lang w:eastAsia="cs-CZ"/>
        </w:rPr>
        <w:t xml:space="preserve">v 6 případech prodejce písemně neoznámil údaje o systému ověřování věku a jeho fungování </w:t>
      </w:r>
      <w:r w:rsidR="001F4AFC">
        <w:rPr>
          <w:rFonts w:eastAsia="Times New Roman" w:cstheme="minorHAnsi"/>
          <w:lang w:eastAsia="cs-CZ"/>
        </w:rPr>
        <w:t>ministerstvu zdravotnictví</w:t>
      </w:r>
      <w:r w:rsidRPr="00E07999">
        <w:rPr>
          <w:rFonts w:eastAsia="Times New Roman" w:cstheme="minorHAnsi"/>
          <w:lang w:eastAsia="cs-CZ"/>
        </w:rPr>
        <w:t>, šlo-li o prodej kuřáckých pomůcek a bylinných výrobků určených ke kouření, a to do 15 dnů přede dnem zahájení tohoto prodeje</w:t>
      </w:r>
      <w:r w:rsidR="00635B74" w:rsidRPr="00E07999">
        <w:rPr>
          <w:rFonts w:eastAsia="Times New Roman" w:cstheme="minorHAnsi"/>
          <w:lang w:eastAsia="cs-CZ"/>
        </w:rPr>
        <w:t xml:space="preserve"> </w:t>
      </w:r>
      <w:r w:rsidR="0029371E">
        <w:rPr>
          <w:rFonts w:eastAsia="Times New Roman" w:cstheme="minorHAnsi"/>
          <w:lang w:eastAsia="cs-CZ"/>
        </w:rPr>
        <w:t>(</w:t>
      </w:r>
      <w:r w:rsidR="00635B74" w:rsidRPr="00E07999">
        <w:rPr>
          <w:rFonts w:eastAsia="Times New Roman" w:cstheme="minorHAnsi"/>
          <w:lang w:eastAsia="cs-CZ"/>
        </w:rPr>
        <w:t>§ 6 odst. 4, písm. c)</w:t>
      </w:r>
    </w:p>
    <w:p w14:paraId="47D9AF29" w14:textId="77777777" w:rsidR="00B6622E" w:rsidRPr="00E07999" w:rsidRDefault="00F14194" w:rsidP="00057B0A">
      <w:pPr>
        <w:pStyle w:val="Odstavecseseznamem"/>
        <w:numPr>
          <w:ilvl w:val="0"/>
          <w:numId w:val="5"/>
        </w:numPr>
        <w:spacing w:after="0"/>
        <w:ind w:left="757"/>
        <w:jc w:val="both"/>
        <w:rPr>
          <w:rFonts w:eastAsia="Times New Roman" w:cstheme="minorHAnsi"/>
          <w:lang w:eastAsia="cs-CZ"/>
        </w:rPr>
      </w:pPr>
      <w:r w:rsidRPr="00E07999">
        <w:rPr>
          <w:rFonts w:eastAsia="Times New Roman" w:cstheme="minorHAnsi"/>
          <w:lang w:eastAsia="cs-CZ"/>
        </w:rPr>
        <w:t>v </w:t>
      </w:r>
      <w:r w:rsidR="00397EA9" w:rsidRPr="00E07999">
        <w:rPr>
          <w:rFonts w:eastAsia="Times New Roman" w:cstheme="minorHAnsi"/>
          <w:lang w:eastAsia="cs-CZ"/>
        </w:rPr>
        <w:t>6</w:t>
      </w:r>
      <w:r w:rsidRPr="00E07999">
        <w:rPr>
          <w:rFonts w:eastAsia="Times New Roman" w:cstheme="minorHAnsi"/>
          <w:lang w:eastAsia="cs-CZ"/>
        </w:rPr>
        <w:t xml:space="preserve"> případech prodejce nevyloučil prodej tabákových výrobků, kuřáckých pomůcek, bylinných výrobků určených ke kouření nebo elektronických cigaret osobě mladší 18 let prostřednictvím prodejního automatu</w:t>
      </w:r>
      <w:r w:rsidR="00635B74" w:rsidRPr="00E07999">
        <w:rPr>
          <w:rFonts w:eastAsia="Times New Roman" w:cstheme="minorHAnsi"/>
          <w:lang w:eastAsia="cs-CZ"/>
        </w:rPr>
        <w:t xml:space="preserve"> (</w:t>
      </w:r>
      <w:r w:rsidR="0052407F" w:rsidRPr="00E07999">
        <w:rPr>
          <w:rFonts w:eastAsia="Times New Roman" w:cstheme="minorHAnsi"/>
          <w:lang w:eastAsia="cs-CZ"/>
        </w:rPr>
        <w:t>§ 3 odst. 3</w:t>
      </w:r>
      <w:r w:rsidR="00635B74" w:rsidRPr="00E07999">
        <w:rPr>
          <w:rFonts w:eastAsia="Times New Roman" w:cstheme="minorHAnsi"/>
          <w:lang w:eastAsia="cs-CZ"/>
        </w:rPr>
        <w:t>)</w:t>
      </w:r>
    </w:p>
    <w:p w14:paraId="0521969C" w14:textId="77777777" w:rsidR="00B6622E" w:rsidRPr="00E07999" w:rsidRDefault="007C55D0" w:rsidP="00057B0A">
      <w:pPr>
        <w:pStyle w:val="Odstavecseseznamem"/>
        <w:numPr>
          <w:ilvl w:val="0"/>
          <w:numId w:val="5"/>
        </w:numPr>
        <w:spacing w:after="0"/>
        <w:ind w:left="757"/>
        <w:jc w:val="both"/>
        <w:rPr>
          <w:rFonts w:eastAsia="Times New Roman" w:cstheme="minorHAnsi"/>
          <w:lang w:eastAsia="cs-CZ"/>
        </w:rPr>
      </w:pPr>
      <w:r w:rsidRPr="00E07999">
        <w:rPr>
          <w:rFonts w:eastAsia="Times New Roman" w:cstheme="minorHAnsi"/>
          <w:lang w:eastAsia="cs-CZ"/>
        </w:rPr>
        <w:t>v</w:t>
      </w:r>
      <w:r w:rsidR="00C129F0" w:rsidRPr="00E07999">
        <w:rPr>
          <w:rFonts w:eastAsia="Times New Roman" w:cstheme="minorHAnsi"/>
          <w:lang w:eastAsia="cs-CZ"/>
        </w:rPr>
        <w:t xml:space="preserve"> dalších </w:t>
      </w:r>
      <w:r w:rsidR="0068392B">
        <w:rPr>
          <w:rFonts w:eastAsia="Times New Roman" w:cstheme="minorHAnsi"/>
          <w:lang w:eastAsia="cs-CZ"/>
        </w:rPr>
        <w:t>8</w:t>
      </w:r>
      <w:r w:rsidR="00C129F0" w:rsidRPr="00E07999">
        <w:rPr>
          <w:rFonts w:eastAsia="Times New Roman" w:cstheme="minorHAnsi"/>
          <w:lang w:eastAsia="cs-CZ"/>
        </w:rPr>
        <w:t xml:space="preserve"> případech</w:t>
      </w:r>
      <w:r w:rsidRPr="00E07999">
        <w:rPr>
          <w:rFonts w:eastAsia="Times New Roman" w:cstheme="minorHAnsi"/>
          <w:lang w:eastAsia="cs-CZ"/>
        </w:rPr>
        <w:t xml:space="preserve"> </w:t>
      </w:r>
      <w:r w:rsidR="00B6622E" w:rsidRPr="00E07999">
        <w:rPr>
          <w:rFonts w:eastAsia="Times New Roman" w:cstheme="minorHAnsi"/>
          <w:lang w:eastAsia="cs-CZ"/>
        </w:rPr>
        <w:t>byla porušení ustanov</w:t>
      </w:r>
      <w:r w:rsidRPr="00E07999">
        <w:rPr>
          <w:rFonts w:eastAsia="Times New Roman" w:cstheme="minorHAnsi"/>
          <w:lang w:eastAsia="cs-CZ"/>
        </w:rPr>
        <w:t>e</w:t>
      </w:r>
      <w:r w:rsidR="00B6622E" w:rsidRPr="00E07999">
        <w:rPr>
          <w:rFonts w:eastAsia="Times New Roman" w:cstheme="minorHAnsi"/>
          <w:lang w:eastAsia="cs-CZ"/>
        </w:rPr>
        <w:t xml:space="preserve">ní tohoto zákona </w:t>
      </w:r>
      <w:r w:rsidRPr="00E07999">
        <w:rPr>
          <w:rFonts w:eastAsia="Times New Roman" w:cstheme="minorHAnsi"/>
          <w:lang w:eastAsia="cs-CZ"/>
        </w:rPr>
        <w:t xml:space="preserve">zaznamenána </w:t>
      </w:r>
      <w:r w:rsidR="00B6622E" w:rsidRPr="00E07999">
        <w:rPr>
          <w:rFonts w:eastAsia="Times New Roman" w:cstheme="minorHAnsi"/>
          <w:lang w:eastAsia="cs-CZ"/>
        </w:rPr>
        <w:t>v menším poč</w:t>
      </w:r>
      <w:r w:rsidRPr="00E07999">
        <w:rPr>
          <w:rFonts w:eastAsia="Times New Roman" w:cstheme="minorHAnsi"/>
          <w:lang w:eastAsia="cs-CZ"/>
        </w:rPr>
        <w:t>t</w:t>
      </w:r>
      <w:r w:rsidR="00B6622E" w:rsidRPr="00E07999">
        <w:rPr>
          <w:rFonts w:eastAsia="Times New Roman" w:cstheme="minorHAnsi"/>
          <w:lang w:eastAsia="cs-CZ"/>
        </w:rPr>
        <w:t>u</w:t>
      </w:r>
    </w:p>
    <w:p w14:paraId="749B828F" w14:textId="77777777" w:rsidR="00032110" w:rsidRPr="00E07999" w:rsidRDefault="00C129F0" w:rsidP="00057B0A">
      <w:pPr>
        <w:spacing w:after="0"/>
        <w:ind w:left="360"/>
        <w:jc w:val="both"/>
        <w:rPr>
          <w:rFonts w:eastAsia="Times New Roman" w:cstheme="minorHAnsi"/>
          <w:lang w:eastAsia="cs-CZ"/>
        </w:rPr>
      </w:pPr>
      <w:r w:rsidRPr="00E07999">
        <w:rPr>
          <w:rFonts w:eastAsia="Times New Roman" w:cstheme="minorHAnsi"/>
          <w:lang w:eastAsia="cs-CZ"/>
        </w:rPr>
        <w:t xml:space="preserve"> </w:t>
      </w:r>
    </w:p>
    <w:p w14:paraId="0CECA861" w14:textId="77777777" w:rsidR="00840D85" w:rsidRPr="00E07999" w:rsidRDefault="00085AC2" w:rsidP="00057B0A">
      <w:pPr>
        <w:spacing w:after="120"/>
        <w:jc w:val="both"/>
        <w:rPr>
          <w:rFonts w:cstheme="minorHAnsi"/>
        </w:rPr>
      </w:pPr>
      <w:r w:rsidRPr="00E07999">
        <w:rPr>
          <w:rFonts w:cstheme="minorHAnsi"/>
        </w:rPr>
        <w:t xml:space="preserve">Porušení </w:t>
      </w:r>
      <w:r w:rsidR="00840D85" w:rsidRPr="00E07999">
        <w:rPr>
          <w:rFonts w:cstheme="minorHAnsi"/>
        </w:rPr>
        <w:t xml:space="preserve">některého z ustanovení </w:t>
      </w:r>
      <w:r w:rsidRPr="00E07999">
        <w:rPr>
          <w:rFonts w:cstheme="minorHAnsi"/>
        </w:rPr>
        <w:t>zákona č. 353/2003 Sb., o spotřebních daních</w:t>
      </w:r>
      <w:r w:rsidR="00840D85" w:rsidRPr="00E07999">
        <w:rPr>
          <w:rFonts w:cstheme="minorHAnsi"/>
        </w:rPr>
        <w:t>,</w:t>
      </w:r>
      <w:r w:rsidRPr="00E07999">
        <w:rPr>
          <w:rFonts w:cstheme="minorHAnsi"/>
        </w:rPr>
        <w:t xml:space="preserve"> </w:t>
      </w:r>
      <w:r w:rsidR="00840D85" w:rsidRPr="00E07999">
        <w:rPr>
          <w:rFonts w:cstheme="minorHAnsi"/>
        </w:rPr>
        <w:t xml:space="preserve">bylo zjištěno ve </w:t>
      </w:r>
      <w:r w:rsidR="003E068E" w:rsidRPr="00E07999">
        <w:rPr>
          <w:rFonts w:cstheme="minorHAnsi"/>
        </w:rPr>
        <w:t>1</w:t>
      </w:r>
      <w:r w:rsidR="00C81138" w:rsidRPr="00E07999">
        <w:rPr>
          <w:rFonts w:cstheme="minorHAnsi"/>
        </w:rPr>
        <w:t>4</w:t>
      </w:r>
      <w:r w:rsidR="00840D85" w:rsidRPr="00E07999">
        <w:rPr>
          <w:rFonts w:cstheme="minorHAnsi"/>
        </w:rPr>
        <w:t xml:space="preserve"> případech</w:t>
      </w:r>
      <w:r w:rsidR="0029371E">
        <w:rPr>
          <w:rFonts w:cstheme="minorHAnsi"/>
        </w:rPr>
        <w:t>:</w:t>
      </w:r>
    </w:p>
    <w:p w14:paraId="6E045199" w14:textId="77777777" w:rsidR="0049593E" w:rsidRPr="00E07999" w:rsidRDefault="0049593E" w:rsidP="00057B0A">
      <w:pPr>
        <w:pStyle w:val="Odstavecseseznamem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cstheme="minorHAnsi"/>
        </w:rPr>
      </w:pPr>
      <w:r w:rsidRPr="00E07999">
        <w:rPr>
          <w:rFonts w:cstheme="minorHAnsi"/>
        </w:rPr>
        <w:t>v</w:t>
      </w:r>
      <w:r w:rsidR="003E068E" w:rsidRPr="00E07999">
        <w:rPr>
          <w:rFonts w:cstheme="minorHAnsi"/>
        </w:rPr>
        <w:t>e</w:t>
      </w:r>
      <w:r w:rsidRPr="00E07999">
        <w:rPr>
          <w:rFonts w:cstheme="minorHAnsi"/>
        </w:rPr>
        <w:t> </w:t>
      </w:r>
      <w:r w:rsidR="003E068E" w:rsidRPr="00E07999">
        <w:rPr>
          <w:rFonts w:cstheme="minorHAnsi"/>
        </w:rPr>
        <w:t>4</w:t>
      </w:r>
      <w:r w:rsidRPr="00E07999">
        <w:rPr>
          <w:rFonts w:cstheme="minorHAnsi"/>
        </w:rPr>
        <w:t xml:space="preserve"> případ</w:t>
      </w:r>
      <w:r w:rsidR="003E068E" w:rsidRPr="00E07999">
        <w:rPr>
          <w:rFonts w:cstheme="minorHAnsi"/>
        </w:rPr>
        <w:t>ech</w:t>
      </w:r>
      <w:r w:rsidRPr="00E07999">
        <w:rPr>
          <w:rFonts w:cstheme="minorHAnsi"/>
        </w:rPr>
        <w:t xml:space="preserve"> byl zjištěn prodej cigaret konečnému spotřebiteli za cenu vyšší, než byla cena uvedená na tabákové nálepce</w:t>
      </w:r>
      <w:r w:rsidR="007C55D0" w:rsidRPr="00E07999">
        <w:rPr>
          <w:rFonts w:cstheme="minorHAnsi"/>
        </w:rPr>
        <w:t xml:space="preserve"> (</w:t>
      </w:r>
      <w:r w:rsidR="003E068E" w:rsidRPr="00E07999">
        <w:rPr>
          <w:rFonts w:cstheme="minorHAnsi"/>
        </w:rPr>
        <w:t>§ 112</w:t>
      </w:r>
      <w:r w:rsidR="007C55D0" w:rsidRPr="00E07999">
        <w:rPr>
          <w:rFonts w:cstheme="minorHAnsi"/>
        </w:rPr>
        <w:t>)</w:t>
      </w:r>
    </w:p>
    <w:p w14:paraId="36BB5BE9" w14:textId="77777777" w:rsidR="009B24C3" w:rsidRPr="00E07999" w:rsidRDefault="009B24C3" w:rsidP="00057B0A">
      <w:pPr>
        <w:pStyle w:val="Odstavecseseznamem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cstheme="minorHAnsi"/>
        </w:rPr>
      </w:pPr>
      <w:r w:rsidRPr="00E07999">
        <w:rPr>
          <w:rFonts w:cstheme="minorHAnsi"/>
        </w:rPr>
        <w:t xml:space="preserve">ve 4 případech bylo zjištěno porušení ustanovení § 114 vztahující se ke značení tabákových výrobků tabákovými nálepkami </w:t>
      </w:r>
    </w:p>
    <w:p w14:paraId="4CC1C0E7" w14:textId="77777777" w:rsidR="004E7CB3" w:rsidRPr="00E07999" w:rsidRDefault="00A24DB3" w:rsidP="00057B0A">
      <w:pPr>
        <w:pStyle w:val="Odstavecseseznamem"/>
        <w:numPr>
          <w:ilvl w:val="0"/>
          <w:numId w:val="6"/>
        </w:numPr>
        <w:spacing w:after="0"/>
        <w:jc w:val="both"/>
        <w:rPr>
          <w:rFonts w:eastAsia="Times New Roman" w:cstheme="minorHAnsi"/>
          <w:color w:val="000000"/>
          <w:lang w:eastAsia="cs-CZ"/>
        </w:rPr>
      </w:pPr>
      <w:r w:rsidRPr="00E07999">
        <w:rPr>
          <w:rFonts w:cstheme="minorHAnsi"/>
        </w:rPr>
        <w:t>v</w:t>
      </w:r>
      <w:r w:rsidR="004E7CB3" w:rsidRPr="00E07999">
        <w:rPr>
          <w:rFonts w:cstheme="minorHAnsi"/>
        </w:rPr>
        <w:t> dalších 6 případech se jednalo o menší počty porušení ustanovení tohoto zákona</w:t>
      </w:r>
    </w:p>
    <w:p w14:paraId="40122DCB" w14:textId="77777777" w:rsidR="00840D85" w:rsidRPr="00E07999" w:rsidRDefault="004E7CB3" w:rsidP="00057B0A">
      <w:pPr>
        <w:spacing w:after="0"/>
        <w:ind w:left="360"/>
        <w:jc w:val="both"/>
        <w:rPr>
          <w:rFonts w:cstheme="minorHAnsi"/>
        </w:rPr>
      </w:pPr>
      <w:r w:rsidRPr="00E07999">
        <w:rPr>
          <w:rFonts w:cstheme="minorHAnsi"/>
        </w:rPr>
        <w:t xml:space="preserve"> </w:t>
      </w:r>
    </w:p>
    <w:p w14:paraId="1473905A" w14:textId="77777777" w:rsidR="00F866DF" w:rsidRPr="00E07999" w:rsidRDefault="00F866DF" w:rsidP="00057B0A">
      <w:pPr>
        <w:spacing w:after="0"/>
        <w:ind w:left="360"/>
        <w:jc w:val="both"/>
        <w:rPr>
          <w:rFonts w:cstheme="minorHAnsi"/>
        </w:rPr>
      </w:pPr>
    </w:p>
    <w:p w14:paraId="30758ABD" w14:textId="77777777" w:rsidR="00085AC2" w:rsidRPr="00E07999" w:rsidRDefault="00840D85" w:rsidP="00057B0A">
      <w:pPr>
        <w:spacing w:after="0"/>
        <w:jc w:val="both"/>
        <w:rPr>
          <w:rFonts w:cstheme="minorHAnsi"/>
        </w:rPr>
      </w:pPr>
      <w:r w:rsidRPr="00E07999">
        <w:rPr>
          <w:rFonts w:cstheme="minorHAnsi"/>
        </w:rPr>
        <w:t xml:space="preserve">Porušení </w:t>
      </w:r>
      <w:r w:rsidR="00085AC2" w:rsidRPr="00E07999">
        <w:rPr>
          <w:rFonts w:cstheme="minorHAnsi"/>
        </w:rPr>
        <w:t>zákona č. 307/2013 Sb., o povinném značení lihu nebylo ve sledovaném období zjištěno</w:t>
      </w:r>
      <w:r w:rsidR="007A648E" w:rsidRPr="00E07999">
        <w:rPr>
          <w:rFonts w:cstheme="minorHAnsi"/>
        </w:rPr>
        <w:t>.</w:t>
      </w:r>
    </w:p>
    <w:p w14:paraId="2858376C" w14:textId="77777777" w:rsidR="00085AC2" w:rsidRPr="00E07999" w:rsidRDefault="00085AC2" w:rsidP="00057B0A">
      <w:pPr>
        <w:spacing w:after="0"/>
        <w:jc w:val="both"/>
        <w:rPr>
          <w:rFonts w:cstheme="minorHAnsi"/>
        </w:rPr>
      </w:pPr>
    </w:p>
    <w:p w14:paraId="5B52FE01" w14:textId="2C0FBB82" w:rsidR="00D97F2A" w:rsidRPr="00E07999" w:rsidRDefault="00D97F2A" w:rsidP="00057B0A">
      <w:pPr>
        <w:pStyle w:val="Odstavecseseznamem"/>
        <w:shd w:val="clear" w:color="auto" w:fill="FFFFFF" w:themeFill="background1"/>
        <w:ind w:left="0"/>
        <w:jc w:val="both"/>
        <w:rPr>
          <w:rFonts w:cstheme="minorHAnsi"/>
        </w:rPr>
      </w:pPr>
      <w:r w:rsidRPr="00E07999">
        <w:rPr>
          <w:rFonts w:cstheme="minorHAnsi"/>
        </w:rPr>
        <w:t>Porušení některého z ustanovení zákona č. 634/1992 Sb., o ochraně spotřebitele, bylo prokázáno celkem v </w:t>
      </w:r>
      <w:r w:rsidR="00EC0C44" w:rsidRPr="00E07999">
        <w:rPr>
          <w:rFonts w:cstheme="minorHAnsi"/>
        </w:rPr>
        <w:t>2</w:t>
      </w:r>
      <w:r w:rsidRPr="00E07999">
        <w:rPr>
          <w:rFonts w:cstheme="minorHAnsi"/>
        </w:rPr>
        <w:t xml:space="preserve"> 60</w:t>
      </w:r>
      <w:r w:rsidR="00EC0C44" w:rsidRPr="00E07999">
        <w:rPr>
          <w:rFonts w:cstheme="minorHAnsi"/>
        </w:rPr>
        <w:t>5</w:t>
      </w:r>
      <w:r w:rsidRPr="00E07999">
        <w:rPr>
          <w:rFonts w:cstheme="minorHAnsi"/>
        </w:rPr>
        <w:t xml:space="preserve"> případech. Mezi nejčastější porušení </w:t>
      </w:r>
      <w:r w:rsidR="00F866DF" w:rsidRPr="00E07999">
        <w:rPr>
          <w:rFonts w:cstheme="minorHAnsi"/>
        </w:rPr>
        <w:t xml:space="preserve">(1 013 případů) </w:t>
      </w:r>
      <w:r w:rsidRPr="00E07999">
        <w:rPr>
          <w:rFonts w:cstheme="minorHAnsi"/>
        </w:rPr>
        <w:t>patřilo neseznámení spotřebitele s cenou nabízených výrobků a poskytovaných služeb</w:t>
      </w:r>
      <w:r w:rsidR="00F866DF" w:rsidRPr="00E07999">
        <w:rPr>
          <w:rFonts w:cstheme="minorHAnsi"/>
        </w:rPr>
        <w:t xml:space="preserve"> </w:t>
      </w:r>
      <w:r w:rsidR="00442152" w:rsidRPr="00E07999">
        <w:rPr>
          <w:rFonts w:cstheme="minorHAnsi"/>
        </w:rPr>
        <w:t xml:space="preserve">- </w:t>
      </w:r>
      <w:r w:rsidRPr="00E07999">
        <w:rPr>
          <w:rFonts w:cstheme="minorHAnsi"/>
        </w:rPr>
        <w:t>§12</w:t>
      </w:r>
      <w:r w:rsidR="00F866DF" w:rsidRPr="00E07999">
        <w:rPr>
          <w:rFonts w:cstheme="minorHAnsi"/>
        </w:rPr>
        <w:t>,</w:t>
      </w:r>
      <w:r w:rsidRPr="00E07999">
        <w:rPr>
          <w:rFonts w:cstheme="minorHAnsi"/>
        </w:rPr>
        <w:t xml:space="preserve"> porušování zásad poctivosti prodeje</w:t>
      </w:r>
      <w:r w:rsidR="00AC7E8D" w:rsidRPr="00E07999">
        <w:rPr>
          <w:rFonts w:cstheme="minorHAnsi"/>
        </w:rPr>
        <w:t xml:space="preserve"> (804 případů)</w:t>
      </w:r>
      <w:r w:rsidRPr="00E07999">
        <w:rPr>
          <w:rFonts w:cstheme="minorHAnsi"/>
        </w:rPr>
        <w:t xml:space="preserve"> </w:t>
      </w:r>
      <w:r w:rsidR="00AC7E8D" w:rsidRPr="00E07999">
        <w:rPr>
          <w:rFonts w:cstheme="minorHAnsi"/>
        </w:rPr>
        <w:t xml:space="preserve">- </w:t>
      </w:r>
      <w:r w:rsidRPr="00E07999">
        <w:rPr>
          <w:rFonts w:cstheme="minorHAnsi"/>
        </w:rPr>
        <w:t>§ 3, nevydání dokladu o zakoupení výrobků, ačkoli si o něj spotřebitel požádal nebo vydání dokladu bez potřebných náležitostí</w:t>
      </w:r>
      <w:r w:rsidR="00147307" w:rsidRPr="00E07999">
        <w:rPr>
          <w:rFonts w:cstheme="minorHAnsi"/>
        </w:rPr>
        <w:t xml:space="preserve"> </w:t>
      </w:r>
      <w:r w:rsidR="00442152" w:rsidRPr="00E07999">
        <w:rPr>
          <w:rFonts w:cstheme="minorHAnsi"/>
        </w:rPr>
        <w:t>(</w:t>
      </w:r>
      <w:r w:rsidR="00147307" w:rsidRPr="00E07999">
        <w:rPr>
          <w:rFonts w:cstheme="minorHAnsi"/>
        </w:rPr>
        <w:t>357 případů) -</w:t>
      </w:r>
      <w:r w:rsidRPr="00E07999">
        <w:rPr>
          <w:rFonts w:cstheme="minorHAnsi"/>
        </w:rPr>
        <w:t xml:space="preserve"> § 16. Porušení dalších ustanovení zákona o ochraně spotřebitele bylo zjištěno </w:t>
      </w:r>
      <w:r w:rsidR="001F4AFC">
        <w:rPr>
          <w:rFonts w:cstheme="minorHAnsi"/>
        </w:rPr>
        <w:t xml:space="preserve">v </w:t>
      </w:r>
      <w:r w:rsidRPr="00E07999">
        <w:rPr>
          <w:rFonts w:cstheme="minorHAnsi"/>
        </w:rPr>
        <w:t>menším počtu.</w:t>
      </w:r>
    </w:p>
    <w:p w14:paraId="7F99A5F9" w14:textId="77777777" w:rsidR="00D97F2A" w:rsidRPr="00E07999" w:rsidRDefault="00442152" w:rsidP="00057B0A">
      <w:pPr>
        <w:shd w:val="clear" w:color="auto" w:fill="FFFFFF" w:themeFill="background1"/>
        <w:spacing w:after="120"/>
        <w:jc w:val="both"/>
        <w:rPr>
          <w:rFonts w:cstheme="minorHAnsi"/>
        </w:rPr>
      </w:pPr>
      <w:r w:rsidRPr="00E07999">
        <w:rPr>
          <w:rFonts w:cstheme="minorHAnsi"/>
        </w:rPr>
        <w:t>Další porušení právních předpisů: v</w:t>
      </w:r>
      <w:r w:rsidR="00D97F2A" w:rsidRPr="00E07999">
        <w:rPr>
          <w:rFonts w:cstheme="minorHAnsi"/>
        </w:rPr>
        <w:t xml:space="preserve">e </w:t>
      </w:r>
      <w:r w:rsidR="00CA4BE3" w:rsidRPr="00E07999">
        <w:rPr>
          <w:rFonts w:cstheme="minorHAnsi"/>
        </w:rPr>
        <w:t>201</w:t>
      </w:r>
      <w:r w:rsidR="00D97F2A" w:rsidRPr="00E07999">
        <w:rPr>
          <w:rFonts w:cstheme="minorHAnsi"/>
        </w:rPr>
        <w:t xml:space="preserve"> případech bylo zjištěno porušení zákona č. 22/1997 Sb., o technických požadavcích na výrobky</w:t>
      </w:r>
      <w:r w:rsidR="00EF0EB4" w:rsidRPr="00E07999">
        <w:rPr>
          <w:rFonts w:cstheme="minorHAnsi"/>
        </w:rPr>
        <w:t>,</w:t>
      </w:r>
      <w:r w:rsidR="00D97F2A" w:rsidRPr="00E07999">
        <w:rPr>
          <w:rFonts w:cstheme="minorHAnsi"/>
        </w:rPr>
        <w:t xml:space="preserve"> v </w:t>
      </w:r>
      <w:r w:rsidR="00CA4BE3" w:rsidRPr="00E07999">
        <w:rPr>
          <w:rFonts w:cstheme="minorHAnsi"/>
        </w:rPr>
        <w:t>64</w:t>
      </w:r>
      <w:r w:rsidR="00D97F2A" w:rsidRPr="00E07999">
        <w:rPr>
          <w:rFonts w:cstheme="minorHAnsi"/>
        </w:rPr>
        <w:t xml:space="preserve"> případech došlo k porušení nařízení Evropského parlamentu </w:t>
      </w:r>
      <w:r w:rsidR="00D97F2A" w:rsidRPr="00E07999">
        <w:rPr>
          <w:rFonts w:cstheme="minorHAnsi"/>
        </w:rPr>
        <w:lastRenderedPageBreak/>
        <w:t xml:space="preserve">a Rady (EU) č. 1007/2011 </w:t>
      </w:r>
      <w:r w:rsidR="00D97F2A" w:rsidRPr="00E07999">
        <w:rPr>
          <w:rFonts w:cstheme="minorHAnsi"/>
          <w:bCs/>
        </w:rPr>
        <w:t>o názvech textilních vláken a souvisejícím označování materiálového složení textilních výrobků a o zrušení směrnice Rady 73/44/EHS a směrnic Evropského parlamentu a Rady 96/73/ES a 2008/121/ES</w:t>
      </w:r>
      <w:r w:rsidR="00EF0EB4" w:rsidRPr="00E07999">
        <w:rPr>
          <w:rFonts w:cstheme="minorHAnsi"/>
          <w:bCs/>
        </w:rPr>
        <w:t>,</w:t>
      </w:r>
      <w:r w:rsidR="007A648E" w:rsidRPr="00E07999">
        <w:rPr>
          <w:rFonts w:cstheme="minorHAnsi"/>
          <w:bCs/>
        </w:rPr>
        <w:t xml:space="preserve"> v 65 případech bylo zjištěno porušení zákona č. 477/2001 Sb., o obalech, v platném znění</w:t>
      </w:r>
      <w:r w:rsidR="00D97F2A" w:rsidRPr="00E07999">
        <w:rPr>
          <w:rFonts w:cstheme="minorHAnsi"/>
          <w:bCs/>
        </w:rPr>
        <w:t xml:space="preserve"> </w:t>
      </w:r>
      <w:r w:rsidR="00D97F2A" w:rsidRPr="00E07999">
        <w:rPr>
          <w:rFonts w:cstheme="minorHAnsi"/>
        </w:rPr>
        <w:t>a ve 1</w:t>
      </w:r>
      <w:r w:rsidR="007A648E" w:rsidRPr="00E07999">
        <w:rPr>
          <w:rFonts w:cstheme="minorHAnsi"/>
        </w:rPr>
        <w:t>14</w:t>
      </w:r>
      <w:r w:rsidR="00D97F2A" w:rsidRPr="00E07999">
        <w:rPr>
          <w:rFonts w:cstheme="minorHAnsi"/>
        </w:rPr>
        <w:t xml:space="preserve"> případech bylo kvalifikováno porušení dalších zákonů</w:t>
      </w:r>
      <w:r w:rsidR="007A648E" w:rsidRPr="00E07999">
        <w:rPr>
          <w:rFonts w:cstheme="minorHAnsi"/>
        </w:rPr>
        <w:t>, resp. jejich jednotlivých ustanovení,</w:t>
      </w:r>
      <w:r w:rsidR="00D97F2A" w:rsidRPr="00E07999">
        <w:rPr>
          <w:rFonts w:cstheme="minorHAnsi"/>
        </w:rPr>
        <w:t xml:space="preserve"> v dozorové kompetenci České obchodní inspekce. </w:t>
      </w:r>
    </w:p>
    <w:p w14:paraId="44814422" w14:textId="77777777" w:rsidR="0091075C" w:rsidRPr="00E07999" w:rsidRDefault="00EF0EB4" w:rsidP="00057B0A">
      <w:pPr>
        <w:pStyle w:val="Nadpis1"/>
        <w:spacing w:before="0"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E07999">
        <w:rPr>
          <w:rFonts w:asciiTheme="minorHAnsi" w:hAnsiTheme="minorHAnsi" w:cstheme="minorHAnsi"/>
          <w:color w:val="auto"/>
          <w:sz w:val="22"/>
          <w:szCs w:val="22"/>
        </w:rPr>
        <w:t>Uložená opatření</w:t>
      </w:r>
    </w:p>
    <w:p w14:paraId="2E1F9DCD" w14:textId="77777777" w:rsidR="0091075C" w:rsidRPr="00E07999" w:rsidRDefault="0091075C" w:rsidP="00057B0A">
      <w:pPr>
        <w:spacing w:before="120" w:after="120"/>
        <w:jc w:val="both"/>
        <w:rPr>
          <w:rFonts w:cstheme="minorHAnsi"/>
        </w:rPr>
      </w:pPr>
      <w:r w:rsidRPr="00E07999">
        <w:rPr>
          <w:rFonts w:cstheme="minorHAnsi"/>
        </w:rPr>
        <w:t>Česk</w:t>
      </w:r>
      <w:r w:rsidR="00EF0EB4" w:rsidRPr="00E07999">
        <w:rPr>
          <w:rFonts w:cstheme="minorHAnsi"/>
        </w:rPr>
        <w:t>á</w:t>
      </w:r>
      <w:r w:rsidRPr="00E07999">
        <w:rPr>
          <w:rFonts w:cstheme="minorHAnsi"/>
        </w:rPr>
        <w:t xml:space="preserve"> obchodní inspekce </w:t>
      </w:r>
      <w:r w:rsidR="00EF0EB4" w:rsidRPr="00E07999">
        <w:rPr>
          <w:rFonts w:cstheme="minorHAnsi"/>
        </w:rPr>
        <w:t xml:space="preserve">v průběhu minulého roku pravomocně uložila </w:t>
      </w:r>
      <w:r w:rsidRPr="00E07999">
        <w:rPr>
          <w:rFonts w:cstheme="minorHAnsi"/>
        </w:rPr>
        <w:t>celkem 1 736 pokut v  hodnotě 14 668 400 Kč. Uvedené počty pokut a jejich výše se vztahují i k dalším porušením právních předpisů, která byla v rámci kontrol zjištěna, a mohou se tak projevit i v jiných kontrolních akcích. V některých případech se jedná o sdružené pokuty, které byly uloženy za nedostatky zjištěné při více kontrolách v různých provozovnách jednoho prodávajícího.</w:t>
      </w:r>
    </w:p>
    <w:p w14:paraId="0DF585F6" w14:textId="77777777" w:rsidR="0091075C" w:rsidRPr="00E07999" w:rsidRDefault="0091075C" w:rsidP="00057B0A">
      <w:pPr>
        <w:spacing w:after="240"/>
        <w:jc w:val="both"/>
        <w:rPr>
          <w:rFonts w:cstheme="minorHAnsi"/>
        </w:rPr>
      </w:pPr>
      <w:r w:rsidRPr="00E07999">
        <w:rPr>
          <w:rFonts w:cstheme="minorHAnsi"/>
        </w:rPr>
        <w:t>Pro porušení povinností stanovených zvláštními předpisy ulož</w:t>
      </w:r>
      <w:r w:rsidR="00E07999" w:rsidRPr="00E07999">
        <w:rPr>
          <w:rFonts w:cstheme="minorHAnsi"/>
        </w:rPr>
        <w:t>ila</w:t>
      </w:r>
      <w:r w:rsidRPr="00E07999">
        <w:rPr>
          <w:rFonts w:cstheme="minorHAnsi"/>
        </w:rPr>
        <w:t xml:space="preserve"> zákaz prodeje na 4 467 k</w:t>
      </w:r>
      <w:r w:rsidR="00E07999" w:rsidRPr="00E07999">
        <w:rPr>
          <w:rFonts w:cstheme="minorHAnsi"/>
        </w:rPr>
        <w:t>usů</w:t>
      </w:r>
      <w:r w:rsidRPr="00E07999">
        <w:rPr>
          <w:rFonts w:cstheme="minorHAnsi"/>
        </w:rPr>
        <w:t xml:space="preserve"> výrobků v celkové hodnotě 232 053,55 Kč a zákaz používání na 260 k</w:t>
      </w:r>
      <w:r w:rsidR="00E07999" w:rsidRPr="00E07999">
        <w:rPr>
          <w:rFonts w:cstheme="minorHAnsi"/>
        </w:rPr>
        <w:t>usů</w:t>
      </w:r>
      <w:r w:rsidRPr="00E07999">
        <w:rPr>
          <w:rFonts w:cstheme="minorHAnsi"/>
        </w:rPr>
        <w:t xml:space="preserve"> neověřených měřidel, která neodpovídala právním předpisům, technickým normám, jiným technickým předpisům, popřípadě schválenému typu.</w:t>
      </w:r>
    </w:p>
    <w:p w14:paraId="1F20E298" w14:textId="77777777" w:rsidR="0091075C" w:rsidRPr="00E07999" w:rsidRDefault="0091075C" w:rsidP="00057B0A">
      <w:pPr>
        <w:spacing w:before="120" w:after="120"/>
        <w:jc w:val="both"/>
        <w:rPr>
          <w:rFonts w:cstheme="minorHAnsi"/>
        </w:rPr>
      </w:pPr>
    </w:p>
    <w:p w14:paraId="4BA1ABD9" w14:textId="77777777" w:rsidR="007C17B9" w:rsidRPr="00E07999" w:rsidRDefault="007C17B9" w:rsidP="00057B0A">
      <w:pPr>
        <w:shd w:val="clear" w:color="auto" w:fill="FFFFFF" w:themeFill="background1"/>
        <w:spacing w:after="240"/>
        <w:jc w:val="both"/>
        <w:rPr>
          <w:rFonts w:cstheme="minorHAnsi"/>
        </w:rPr>
      </w:pPr>
    </w:p>
    <w:sectPr w:rsidR="007C17B9" w:rsidRPr="00E07999" w:rsidSect="00581482">
      <w:headerReference w:type="first" r:id="rId8"/>
      <w:pgSz w:w="11906" w:h="16838"/>
      <w:pgMar w:top="1135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7AA58" w14:textId="77777777" w:rsidR="00B7022A" w:rsidRDefault="00B7022A" w:rsidP="00CF2B97">
      <w:pPr>
        <w:spacing w:after="0" w:line="240" w:lineRule="auto"/>
      </w:pPr>
      <w:r>
        <w:separator/>
      </w:r>
    </w:p>
  </w:endnote>
  <w:endnote w:type="continuationSeparator" w:id="0">
    <w:p w14:paraId="51674F59" w14:textId="77777777" w:rsidR="00B7022A" w:rsidRDefault="00B7022A" w:rsidP="00CF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29C35" w14:textId="77777777" w:rsidR="00B7022A" w:rsidRDefault="00B7022A" w:rsidP="00CF2B97">
      <w:pPr>
        <w:spacing w:after="0" w:line="240" w:lineRule="auto"/>
      </w:pPr>
      <w:r>
        <w:separator/>
      </w:r>
    </w:p>
  </w:footnote>
  <w:footnote w:type="continuationSeparator" w:id="0">
    <w:p w14:paraId="78246762" w14:textId="77777777" w:rsidR="00B7022A" w:rsidRDefault="00B7022A" w:rsidP="00CF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1E8BE" w14:textId="77777777" w:rsidR="00050FD0" w:rsidRPr="0063240E" w:rsidRDefault="00050FD0" w:rsidP="007854ED">
    <w:pPr>
      <w:pStyle w:val="Zhlav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7C75"/>
    <w:multiLevelType w:val="hybridMultilevel"/>
    <w:tmpl w:val="F034B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372A1"/>
    <w:multiLevelType w:val="hybridMultilevel"/>
    <w:tmpl w:val="C510A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40382"/>
    <w:multiLevelType w:val="hybridMultilevel"/>
    <w:tmpl w:val="3984E0E4"/>
    <w:lvl w:ilvl="0" w:tplc="86E2ED5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83" w:hanging="360"/>
      </w:pPr>
    </w:lvl>
    <w:lvl w:ilvl="2" w:tplc="0405001B" w:tentative="1">
      <w:start w:val="1"/>
      <w:numFmt w:val="lowerRoman"/>
      <w:lvlText w:val="%3."/>
      <w:lvlJc w:val="right"/>
      <w:pPr>
        <w:ind w:left="5203" w:hanging="180"/>
      </w:pPr>
    </w:lvl>
    <w:lvl w:ilvl="3" w:tplc="0405000F" w:tentative="1">
      <w:start w:val="1"/>
      <w:numFmt w:val="decimal"/>
      <w:lvlText w:val="%4."/>
      <w:lvlJc w:val="left"/>
      <w:pPr>
        <w:ind w:left="5923" w:hanging="360"/>
      </w:pPr>
    </w:lvl>
    <w:lvl w:ilvl="4" w:tplc="04050019" w:tentative="1">
      <w:start w:val="1"/>
      <w:numFmt w:val="lowerLetter"/>
      <w:lvlText w:val="%5."/>
      <w:lvlJc w:val="left"/>
      <w:pPr>
        <w:ind w:left="6643" w:hanging="360"/>
      </w:pPr>
    </w:lvl>
    <w:lvl w:ilvl="5" w:tplc="0405001B" w:tentative="1">
      <w:start w:val="1"/>
      <w:numFmt w:val="lowerRoman"/>
      <w:lvlText w:val="%6."/>
      <w:lvlJc w:val="right"/>
      <w:pPr>
        <w:ind w:left="7363" w:hanging="180"/>
      </w:pPr>
    </w:lvl>
    <w:lvl w:ilvl="6" w:tplc="0405000F" w:tentative="1">
      <w:start w:val="1"/>
      <w:numFmt w:val="decimal"/>
      <w:lvlText w:val="%7."/>
      <w:lvlJc w:val="left"/>
      <w:pPr>
        <w:ind w:left="8083" w:hanging="360"/>
      </w:pPr>
    </w:lvl>
    <w:lvl w:ilvl="7" w:tplc="04050019" w:tentative="1">
      <w:start w:val="1"/>
      <w:numFmt w:val="lowerLetter"/>
      <w:lvlText w:val="%8."/>
      <w:lvlJc w:val="left"/>
      <w:pPr>
        <w:ind w:left="8803" w:hanging="360"/>
      </w:pPr>
    </w:lvl>
    <w:lvl w:ilvl="8" w:tplc="040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 w15:restartNumberingAfterBreak="0">
    <w:nsid w:val="405F45BF"/>
    <w:multiLevelType w:val="hybridMultilevel"/>
    <w:tmpl w:val="3720239E"/>
    <w:lvl w:ilvl="0" w:tplc="EE76EA4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928B3"/>
    <w:multiLevelType w:val="hybridMultilevel"/>
    <w:tmpl w:val="B58AF2A0"/>
    <w:lvl w:ilvl="0" w:tplc="3DC6276C">
      <w:start w:val="2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725" w:hanging="360"/>
      </w:pPr>
    </w:lvl>
    <w:lvl w:ilvl="2" w:tplc="0405001B" w:tentative="1">
      <w:start w:val="1"/>
      <w:numFmt w:val="lowerRoman"/>
      <w:lvlText w:val="%3."/>
      <w:lvlJc w:val="right"/>
      <w:pPr>
        <w:ind w:left="5445" w:hanging="180"/>
      </w:pPr>
    </w:lvl>
    <w:lvl w:ilvl="3" w:tplc="0405000F" w:tentative="1">
      <w:start w:val="1"/>
      <w:numFmt w:val="decimal"/>
      <w:lvlText w:val="%4."/>
      <w:lvlJc w:val="left"/>
      <w:pPr>
        <w:ind w:left="6165" w:hanging="360"/>
      </w:pPr>
    </w:lvl>
    <w:lvl w:ilvl="4" w:tplc="04050019" w:tentative="1">
      <w:start w:val="1"/>
      <w:numFmt w:val="lowerLetter"/>
      <w:lvlText w:val="%5."/>
      <w:lvlJc w:val="left"/>
      <w:pPr>
        <w:ind w:left="6885" w:hanging="360"/>
      </w:pPr>
    </w:lvl>
    <w:lvl w:ilvl="5" w:tplc="0405001B" w:tentative="1">
      <w:start w:val="1"/>
      <w:numFmt w:val="lowerRoman"/>
      <w:lvlText w:val="%6."/>
      <w:lvlJc w:val="right"/>
      <w:pPr>
        <w:ind w:left="7605" w:hanging="180"/>
      </w:pPr>
    </w:lvl>
    <w:lvl w:ilvl="6" w:tplc="0405000F" w:tentative="1">
      <w:start w:val="1"/>
      <w:numFmt w:val="decimal"/>
      <w:lvlText w:val="%7."/>
      <w:lvlJc w:val="left"/>
      <w:pPr>
        <w:ind w:left="8325" w:hanging="360"/>
      </w:pPr>
    </w:lvl>
    <w:lvl w:ilvl="7" w:tplc="04050019" w:tentative="1">
      <w:start w:val="1"/>
      <w:numFmt w:val="lowerLetter"/>
      <w:lvlText w:val="%8."/>
      <w:lvlJc w:val="left"/>
      <w:pPr>
        <w:ind w:left="9045" w:hanging="360"/>
      </w:pPr>
    </w:lvl>
    <w:lvl w:ilvl="8" w:tplc="0405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5" w15:restartNumberingAfterBreak="0">
    <w:nsid w:val="4E6C53C9"/>
    <w:multiLevelType w:val="hybridMultilevel"/>
    <w:tmpl w:val="EA2A0EC6"/>
    <w:lvl w:ilvl="0" w:tplc="06787DCE">
      <w:start w:val="2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83" w:hanging="360"/>
      </w:pPr>
    </w:lvl>
    <w:lvl w:ilvl="2" w:tplc="0405001B" w:tentative="1">
      <w:start w:val="1"/>
      <w:numFmt w:val="lowerRoman"/>
      <w:lvlText w:val="%3."/>
      <w:lvlJc w:val="right"/>
      <w:pPr>
        <w:ind w:left="5203" w:hanging="180"/>
      </w:pPr>
    </w:lvl>
    <w:lvl w:ilvl="3" w:tplc="0405000F" w:tentative="1">
      <w:start w:val="1"/>
      <w:numFmt w:val="decimal"/>
      <w:lvlText w:val="%4."/>
      <w:lvlJc w:val="left"/>
      <w:pPr>
        <w:ind w:left="5923" w:hanging="360"/>
      </w:pPr>
    </w:lvl>
    <w:lvl w:ilvl="4" w:tplc="04050019" w:tentative="1">
      <w:start w:val="1"/>
      <w:numFmt w:val="lowerLetter"/>
      <w:lvlText w:val="%5."/>
      <w:lvlJc w:val="left"/>
      <w:pPr>
        <w:ind w:left="6643" w:hanging="360"/>
      </w:pPr>
    </w:lvl>
    <w:lvl w:ilvl="5" w:tplc="0405001B" w:tentative="1">
      <w:start w:val="1"/>
      <w:numFmt w:val="lowerRoman"/>
      <w:lvlText w:val="%6."/>
      <w:lvlJc w:val="right"/>
      <w:pPr>
        <w:ind w:left="7363" w:hanging="180"/>
      </w:pPr>
    </w:lvl>
    <w:lvl w:ilvl="6" w:tplc="0405000F" w:tentative="1">
      <w:start w:val="1"/>
      <w:numFmt w:val="decimal"/>
      <w:lvlText w:val="%7."/>
      <w:lvlJc w:val="left"/>
      <w:pPr>
        <w:ind w:left="8083" w:hanging="360"/>
      </w:pPr>
    </w:lvl>
    <w:lvl w:ilvl="7" w:tplc="04050019" w:tentative="1">
      <w:start w:val="1"/>
      <w:numFmt w:val="lowerLetter"/>
      <w:lvlText w:val="%8."/>
      <w:lvlJc w:val="left"/>
      <w:pPr>
        <w:ind w:left="8803" w:hanging="360"/>
      </w:pPr>
    </w:lvl>
    <w:lvl w:ilvl="8" w:tplc="040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6" w15:restartNumberingAfterBreak="0">
    <w:nsid w:val="50244705"/>
    <w:multiLevelType w:val="hybridMultilevel"/>
    <w:tmpl w:val="9D843B5E"/>
    <w:lvl w:ilvl="0" w:tplc="E0282374">
      <w:start w:val="3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725" w:hanging="360"/>
      </w:pPr>
    </w:lvl>
    <w:lvl w:ilvl="2" w:tplc="0405001B" w:tentative="1">
      <w:start w:val="1"/>
      <w:numFmt w:val="lowerRoman"/>
      <w:lvlText w:val="%3."/>
      <w:lvlJc w:val="right"/>
      <w:pPr>
        <w:ind w:left="5445" w:hanging="180"/>
      </w:pPr>
    </w:lvl>
    <w:lvl w:ilvl="3" w:tplc="0405000F" w:tentative="1">
      <w:start w:val="1"/>
      <w:numFmt w:val="decimal"/>
      <w:lvlText w:val="%4."/>
      <w:lvlJc w:val="left"/>
      <w:pPr>
        <w:ind w:left="6165" w:hanging="360"/>
      </w:pPr>
    </w:lvl>
    <w:lvl w:ilvl="4" w:tplc="04050019" w:tentative="1">
      <w:start w:val="1"/>
      <w:numFmt w:val="lowerLetter"/>
      <w:lvlText w:val="%5."/>
      <w:lvlJc w:val="left"/>
      <w:pPr>
        <w:ind w:left="6885" w:hanging="360"/>
      </w:pPr>
    </w:lvl>
    <w:lvl w:ilvl="5" w:tplc="0405001B" w:tentative="1">
      <w:start w:val="1"/>
      <w:numFmt w:val="lowerRoman"/>
      <w:lvlText w:val="%6."/>
      <w:lvlJc w:val="right"/>
      <w:pPr>
        <w:ind w:left="7605" w:hanging="180"/>
      </w:pPr>
    </w:lvl>
    <w:lvl w:ilvl="6" w:tplc="0405000F" w:tentative="1">
      <w:start w:val="1"/>
      <w:numFmt w:val="decimal"/>
      <w:lvlText w:val="%7."/>
      <w:lvlJc w:val="left"/>
      <w:pPr>
        <w:ind w:left="8325" w:hanging="360"/>
      </w:pPr>
    </w:lvl>
    <w:lvl w:ilvl="7" w:tplc="04050019" w:tentative="1">
      <w:start w:val="1"/>
      <w:numFmt w:val="lowerLetter"/>
      <w:lvlText w:val="%8."/>
      <w:lvlJc w:val="left"/>
      <w:pPr>
        <w:ind w:left="9045" w:hanging="360"/>
      </w:pPr>
    </w:lvl>
    <w:lvl w:ilvl="8" w:tplc="0405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 w15:restartNumberingAfterBreak="0">
    <w:nsid w:val="5391305D"/>
    <w:multiLevelType w:val="hybridMultilevel"/>
    <w:tmpl w:val="B052E422"/>
    <w:lvl w:ilvl="0" w:tplc="18F84F0A">
      <w:start w:val="3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65" w:hanging="360"/>
      </w:pPr>
    </w:lvl>
    <w:lvl w:ilvl="2" w:tplc="0405001B" w:tentative="1">
      <w:start w:val="1"/>
      <w:numFmt w:val="lowerRoman"/>
      <w:lvlText w:val="%3."/>
      <w:lvlJc w:val="right"/>
      <w:pPr>
        <w:ind w:left="5085" w:hanging="180"/>
      </w:pPr>
    </w:lvl>
    <w:lvl w:ilvl="3" w:tplc="0405000F" w:tentative="1">
      <w:start w:val="1"/>
      <w:numFmt w:val="decimal"/>
      <w:lvlText w:val="%4."/>
      <w:lvlJc w:val="left"/>
      <w:pPr>
        <w:ind w:left="5805" w:hanging="360"/>
      </w:pPr>
    </w:lvl>
    <w:lvl w:ilvl="4" w:tplc="04050019" w:tentative="1">
      <w:start w:val="1"/>
      <w:numFmt w:val="lowerLetter"/>
      <w:lvlText w:val="%5."/>
      <w:lvlJc w:val="left"/>
      <w:pPr>
        <w:ind w:left="6525" w:hanging="360"/>
      </w:pPr>
    </w:lvl>
    <w:lvl w:ilvl="5" w:tplc="0405001B" w:tentative="1">
      <w:start w:val="1"/>
      <w:numFmt w:val="lowerRoman"/>
      <w:lvlText w:val="%6."/>
      <w:lvlJc w:val="right"/>
      <w:pPr>
        <w:ind w:left="7245" w:hanging="180"/>
      </w:pPr>
    </w:lvl>
    <w:lvl w:ilvl="6" w:tplc="0405000F" w:tentative="1">
      <w:start w:val="1"/>
      <w:numFmt w:val="decimal"/>
      <w:lvlText w:val="%7."/>
      <w:lvlJc w:val="left"/>
      <w:pPr>
        <w:ind w:left="7965" w:hanging="360"/>
      </w:pPr>
    </w:lvl>
    <w:lvl w:ilvl="7" w:tplc="04050019" w:tentative="1">
      <w:start w:val="1"/>
      <w:numFmt w:val="lowerLetter"/>
      <w:lvlText w:val="%8."/>
      <w:lvlJc w:val="left"/>
      <w:pPr>
        <w:ind w:left="8685" w:hanging="360"/>
      </w:pPr>
    </w:lvl>
    <w:lvl w:ilvl="8" w:tplc="0405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8" w15:restartNumberingAfterBreak="0">
    <w:nsid w:val="6060089C"/>
    <w:multiLevelType w:val="hybridMultilevel"/>
    <w:tmpl w:val="27ECFB8A"/>
    <w:lvl w:ilvl="0" w:tplc="8B188C06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725" w:hanging="360"/>
      </w:pPr>
    </w:lvl>
    <w:lvl w:ilvl="2" w:tplc="0405001B" w:tentative="1">
      <w:start w:val="1"/>
      <w:numFmt w:val="lowerRoman"/>
      <w:lvlText w:val="%3."/>
      <w:lvlJc w:val="right"/>
      <w:pPr>
        <w:ind w:left="5445" w:hanging="180"/>
      </w:pPr>
    </w:lvl>
    <w:lvl w:ilvl="3" w:tplc="0405000F" w:tentative="1">
      <w:start w:val="1"/>
      <w:numFmt w:val="decimal"/>
      <w:lvlText w:val="%4."/>
      <w:lvlJc w:val="left"/>
      <w:pPr>
        <w:ind w:left="6165" w:hanging="360"/>
      </w:pPr>
    </w:lvl>
    <w:lvl w:ilvl="4" w:tplc="04050019" w:tentative="1">
      <w:start w:val="1"/>
      <w:numFmt w:val="lowerLetter"/>
      <w:lvlText w:val="%5."/>
      <w:lvlJc w:val="left"/>
      <w:pPr>
        <w:ind w:left="6885" w:hanging="360"/>
      </w:pPr>
    </w:lvl>
    <w:lvl w:ilvl="5" w:tplc="0405001B" w:tentative="1">
      <w:start w:val="1"/>
      <w:numFmt w:val="lowerRoman"/>
      <w:lvlText w:val="%6."/>
      <w:lvlJc w:val="right"/>
      <w:pPr>
        <w:ind w:left="7605" w:hanging="180"/>
      </w:pPr>
    </w:lvl>
    <w:lvl w:ilvl="6" w:tplc="0405000F" w:tentative="1">
      <w:start w:val="1"/>
      <w:numFmt w:val="decimal"/>
      <w:lvlText w:val="%7."/>
      <w:lvlJc w:val="left"/>
      <w:pPr>
        <w:ind w:left="8325" w:hanging="360"/>
      </w:pPr>
    </w:lvl>
    <w:lvl w:ilvl="7" w:tplc="04050019" w:tentative="1">
      <w:start w:val="1"/>
      <w:numFmt w:val="lowerLetter"/>
      <w:lvlText w:val="%8."/>
      <w:lvlJc w:val="left"/>
      <w:pPr>
        <w:ind w:left="9045" w:hanging="360"/>
      </w:pPr>
    </w:lvl>
    <w:lvl w:ilvl="8" w:tplc="0405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9" w15:restartNumberingAfterBreak="0">
    <w:nsid w:val="691F2A57"/>
    <w:multiLevelType w:val="hybridMultilevel"/>
    <w:tmpl w:val="94167784"/>
    <w:lvl w:ilvl="0" w:tplc="11DEF200">
      <w:start w:val="1"/>
      <w:numFmt w:val="upperRoman"/>
      <w:lvlText w:val="%1."/>
      <w:lvlJc w:val="left"/>
      <w:pPr>
        <w:ind w:left="400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65" w:hanging="360"/>
      </w:pPr>
    </w:lvl>
    <w:lvl w:ilvl="2" w:tplc="0405001B" w:tentative="1">
      <w:start w:val="1"/>
      <w:numFmt w:val="lowerRoman"/>
      <w:lvlText w:val="%3."/>
      <w:lvlJc w:val="right"/>
      <w:pPr>
        <w:ind w:left="5085" w:hanging="180"/>
      </w:pPr>
    </w:lvl>
    <w:lvl w:ilvl="3" w:tplc="0405000F" w:tentative="1">
      <w:start w:val="1"/>
      <w:numFmt w:val="decimal"/>
      <w:lvlText w:val="%4."/>
      <w:lvlJc w:val="left"/>
      <w:pPr>
        <w:ind w:left="5805" w:hanging="360"/>
      </w:pPr>
    </w:lvl>
    <w:lvl w:ilvl="4" w:tplc="04050019" w:tentative="1">
      <w:start w:val="1"/>
      <w:numFmt w:val="lowerLetter"/>
      <w:lvlText w:val="%5."/>
      <w:lvlJc w:val="left"/>
      <w:pPr>
        <w:ind w:left="6525" w:hanging="360"/>
      </w:pPr>
    </w:lvl>
    <w:lvl w:ilvl="5" w:tplc="0405001B" w:tentative="1">
      <w:start w:val="1"/>
      <w:numFmt w:val="lowerRoman"/>
      <w:lvlText w:val="%6."/>
      <w:lvlJc w:val="right"/>
      <w:pPr>
        <w:ind w:left="7245" w:hanging="180"/>
      </w:pPr>
    </w:lvl>
    <w:lvl w:ilvl="6" w:tplc="0405000F" w:tentative="1">
      <w:start w:val="1"/>
      <w:numFmt w:val="decimal"/>
      <w:lvlText w:val="%7."/>
      <w:lvlJc w:val="left"/>
      <w:pPr>
        <w:ind w:left="7965" w:hanging="360"/>
      </w:pPr>
    </w:lvl>
    <w:lvl w:ilvl="7" w:tplc="04050019" w:tentative="1">
      <w:start w:val="1"/>
      <w:numFmt w:val="lowerLetter"/>
      <w:lvlText w:val="%8."/>
      <w:lvlJc w:val="left"/>
      <w:pPr>
        <w:ind w:left="8685" w:hanging="360"/>
      </w:pPr>
    </w:lvl>
    <w:lvl w:ilvl="8" w:tplc="0405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10" w15:restartNumberingAfterBreak="0">
    <w:nsid w:val="6AB91732"/>
    <w:multiLevelType w:val="hybridMultilevel"/>
    <w:tmpl w:val="DC881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861F4"/>
    <w:multiLevelType w:val="hybridMultilevel"/>
    <w:tmpl w:val="31E0D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1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46"/>
    <w:rsid w:val="00001DD4"/>
    <w:rsid w:val="00005575"/>
    <w:rsid w:val="0000655C"/>
    <w:rsid w:val="000108D3"/>
    <w:rsid w:val="00012190"/>
    <w:rsid w:val="00015FEC"/>
    <w:rsid w:val="00023AEA"/>
    <w:rsid w:val="00027058"/>
    <w:rsid w:val="00032110"/>
    <w:rsid w:val="00034654"/>
    <w:rsid w:val="00037FEA"/>
    <w:rsid w:val="00050FD0"/>
    <w:rsid w:val="000556A5"/>
    <w:rsid w:val="000563A8"/>
    <w:rsid w:val="00057B0A"/>
    <w:rsid w:val="00061638"/>
    <w:rsid w:val="00070C1E"/>
    <w:rsid w:val="0007373E"/>
    <w:rsid w:val="000771BF"/>
    <w:rsid w:val="00077A50"/>
    <w:rsid w:val="00080D9B"/>
    <w:rsid w:val="00081DA0"/>
    <w:rsid w:val="00085AC2"/>
    <w:rsid w:val="0008717F"/>
    <w:rsid w:val="0009300E"/>
    <w:rsid w:val="00095DCC"/>
    <w:rsid w:val="00096B9A"/>
    <w:rsid w:val="00097BB4"/>
    <w:rsid w:val="00097E27"/>
    <w:rsid w:val="000B4F9A"/>
    <w:rsid w:val="000B73AE"/>
    <w:rsid w:val="000B7D72"/>
    <w:rsid w:val="000C1265"/>
    <w:rsid w:val="000C4617"/>
    <w:rsid w:val="000C4F89"/>
    <w:rsid w:val="000D25F1"/>
    <w:rsid w:val="000D33AF"/>
    <w:rsid w:val="000E2CAE"/>
    <w:rsid w:val="000E5B54"/>
    <w:rsid w:val="000F1A5D"/>
    <w:rsid w:val="000F1D72"/>
    <w:rsid w:val="000F5015"/>
    <w:rsid w:val="000F5D88"/>
    <w:rsid w:val="00107286"/>
    <w:rsid w:val="00110F90"/>
    <w:rsid w:val="00115E94"/>
    <w:rsid w:val="001179F1"/>
    <w:rsid w:val="0012050C"/>
    <w:rsid w:val="0013241C"/>
    <w:rsid w:val="00135BE3"/>
    <w:rsid w:val="00140FCD"/>
    <w:rsid w:val="00141DE1"/>
    <w:rsid w:val="0014257F"/>
    <w:rsid w:val="001447C3"/>
    <w:rsid w:val="00147307"/>
    <w:rsid w:val="00155FDA"/>
    <w:rsid w:val="00162403"/>
    <w:rsid w:val="001652DA"/>
    <w:rsid w:val="00165C18"/>
    <w:rsid w:val="0017378A"/>
    <w:rsid w:val="00175EC6"/>
    <w:rsid w:val="001777C7"/>
    <w:rsid w:val="001955A4"/>
    <w:rsid w:val="00196508"/>
    <w:rsid w:val="00196536"/>
    <w:rsid w:val="001A306D"/>
    <w:rsid w:val="001B0A3A"/>
    <w:rsid w:val="001B3F0B"/>
    <w:rsid w:val="001B52BC"/>
    <w:rsid w:val="001B5781"/>
    <w:rsid w:val="001B78B5"/>
    <w:rsid w:val="001C44ED"/>
    <w:rsid w:val="001C5E81"/>
    <w:rsid w:val="001D1765"/>
    <w:rsid w:val="001E1A90"/>
    <w:rsid w:val="001E3BE6"/>
    <w:rsid w:val="001E6D84"/>
    <w:rsid w:val="001F028D"/>
    <w:rsid w:val="001F0CC5"/>
    <w:rsid w:val="001F4AFC"/>
    <w:rsid w:val="001F528C"/>
    <w:rsid w:val="002011D9"/>
    <w:rsid w:val="00207594"/>
    <w:rsid w:val="002100D2"/>
    <w:rsid w:val="0021205A"/>
    <w:rsid w:val="00217E1C"/>
    <w:rsid w:val="0023417A"/>
    <w:rsid w:val="00234E1C"/>
    <w:rsid w:val="00236940"/>
    <w:rsid w:val="002407D3"/>
    <w:rsid w:val="00246A0E"/>
    <w:rsid w:val="00246CDD"/>
    <w:rsid w:val="002470AD"/>
    <w:rsid w:val="00253928"/>
    <w:rsid w:val="00261B1F"/>
    <w:rsid w:val="00262295"/>
    <w:rsid w:val="00262CC8"/>
    <w:rsid w:val="00266FF4"/>
    <w:rsid w:val="002724DA"/>
    <w:rsid w:val="002747FF"/>
    <w:rsid w:val="00276259"/>
    <w:rsid w:val="0027693A"/>
    <w:rsid w:val="00276CC9"/>
    <w:rsid w:val="0028433C"/>
    <w:rsid w:val="00286C4C"/>
    <w:rsid w:val="00290557"/>
    <w:rsid w:val="0029371E"/>
    <w:rsid w:val="002945A4"/>
    <w:rsid w:val="00296BAD"/>
    <w:rsid w:val="002A3C06"/>
    <w:rsid w:val="002B2044"/>
    <w:rsid w:val="002B559A"/>
    <w:rsid w:val="002B5DE7"/>
    <w:rsid w:val="002C0CF9"/>
    <w:rsid w:val="002C0ED2"/>
    <w:rsid w:val="002C2E40"/>
    <w:rsid w:val="002C306B"/>
    <w:rsid w:val="002D7246"/>
    <w:rsid w:val="002E478E"/>
    <w:rsid w:val="00303767"/>
    <w:rsid w:val="00307051"/>
    <w:rsid w:val="00326ECA"/>
    <w:rsid w:val="00333FF0"/>
    <w:rsid w:val="00337864"/>
    <w:rsid w:val="00340614"/>
    <w:rsid w:val="00340F3F"/>
    <w:rsid w:val="00342695"/>
    <w:rsid w:val="0034409E"/>
    <w:rsid w:val="003468A6"/>
    <w:rsid w:val="00347618"/>
    <w:rsid w:val="00354884"/>
    <w:rsid w:val="00356090"/>
    <w:rsid w:val="00356508"/>
    <w:rsid w:val="0035797C"/>
    <w:rsid w:val="00362581"/>
    <w:rsid w:val="00373E36"/>
    <w:rsid w:val="00377595"/>
    <w:rsid w:val="003815C1"/>
    <w:rsid w:val="00382BF0"/>
    <w:rsid w:val="00396406"/>
    <w:rsid w:val="00397EA9"/>
    <w:rsid w:val="00397F63"/>
    <w:rsid w:val="003A02EA"/>
    <w:rsid w:val="003A07FB"/>
    <w:rsid w:val="003A1DDC"/>
    <w:rsid w:val="003A39E8"/>
    <w:rsid w:val="003A796E"/>
    <w:rsid w:val="003B434D"/>
    <w:rsid w:val="003D1065"/>
    <w:rsid w:val="003D29C3"/>
    <w:rsid w:val="003D6D3C"/>
    <w:rsid w:val="003E041E"/>
    <w:rsid w:val="003E068E"/>
    <w:rsid w:val="003E43B4"/>
    <w:rsid w:val="003F123E"/>
    <w:rsid w:val="003F1456"/>
    <w:rsid w:val="003F4C97"/>
    <w:rsid w:val="003F4D91"/>
    <w:rsid w:val="003F4E61"/>
    <w:rsid w:val="003F539E"/>
    <w:rsid w:val="00402786"/>
    <w:rsid w:val="004118A8"/>
    <w:rsid w:val="00425D08"/>
    <w:rsid w:val="004274F2"/>
    <w:rsid w:val="0042792B"/>
    <w:rsid w:val="00433E6D"/>
    <w:rsid w:val="00442152"/>
    <w:rsid w:val="0044664F"/>
    <w:rsid w:val="00446E7A"/>
    <w:rsid w:val="00455C30"/>
    <w:rsid w:val="004644AB"/>
    <w:rsid w:val="00465FED"/>
    <w:rsid w:val="004703CB"/>
    <w:rsid w:val="004704C3"/>
    <w:rsid w:val="00471D54"/>
    <w:rsid w:val="004726B9"/>
    <w:rsid w:val="0047353E"/>
    <w:rsid w:val="004855ED"/>
    <w:rsid w:val="00487D47"/>
    <w:rsid w:val="0049096E"/>
    <w:rsid w:val="0049593E"/>
    <w:rsid w:val="00497671"/>
    <w:rsid w:val="004B1307"/>
    <w:rsid w:val="004B1AA3"/>
    <w:rsid w:val="004D4EE3"/>
    <w:rsid w:val="004E7CB3"/>
    <w:rsid w:val="004F1E45"/>
    <w:rsid w:val="004F6985"/>
    <w:rsid w:val="005022EC"/>
    <w:rsid w:val="0050617F"/>
    <w:rsid w:val="00512F1C"/>
    <w:rsid w:val="005151D4"/>
    <w:rsid w:val="00515E2D"/>
    <w:rsid w:val="005165EB"/>
    <w:rsid w:val="0052407F"/>
    <w:rsid w:val="00527F13"/>
    <w:rsid w:val="005353E4"/>
    <w:rsid w:val="005356C9"/>
    <w:rsid w:val="00542503"/>
    <w:rsid w:val="00542EB2"/>
    <w:rsid w:val="005464C9"/>
    <w:rsid w:val="00547C71"/>
    <w:rsid w:val="00561694"/>
    <w:rsid w:val="005632D8"/>
    <w:rsid w:val="005666F1"/>
    <w:rsid w:val="005731DF"/>
    <w:rsid w:val="0057344E"/>
    <w:rsid w:val="005775AD"/>
    <w:rsid w:val="0058012D"/>
    <w:rsid w:val="00581482"/>
    <w:rsid w:val="00585055"/>
    <w:rsid w:val="00585F1B"/>
    <w:rsid w:val="005A0CE4"/>
    <w:rsid w:val="005A21B4"/>
    <w:rsid w:val="005A3BA4"/>
    <w:rsid w:val="005A73FE"/>
    <w:rsid w:val="005B089F"/>
    <w:rsid w:val="005B39D9"/>
    <w:rsid w:val="005B3E60"/>
    <w:rsid w:val="005F129A"/>
    <w:rsid w:val="005F2B78"/>
    <w:rsid w:val="005F32F7"/>
    <w:rsid w:val="005F3792"/>
    <w:rsid w:val="005F763A"/>
    <w:rsid w:val="00602926"/>
    <w:rsid w:val="00605A31"/>
    <w:rsid w:val="00611B5E"/>
    <w:rsid w:val="0062229C"/>
    <w:rsid w:val="00624689"/>
    <w:rsid w:val="00635B74"/>
    <w:rsid w:val="00650C92"/>
    <w:rsid w:val="00654B36"/>
    <w:rsid w:val="00674A34"/>
    <w:rsid w:val="00677C19"/>
    <w:rsid w:val="0068392B"/>
    <w:rsid w:val="006867E0"/>
    <w:rsid w:val="00691755"/>
    <w:rsid w:val="006917F6"/>
    <w:rsid w:val="00692913"/>
    <w:rsid w:val="0069577D"/>
    <w:rsid w:val="006A0155"/>
    <w:rsid w:val="006A4686"/>
    <w:rsid w:val="006A4932"/>
    <w:rsid w:val="006B2080"/>
    <w:rsid w:val="006B4706"/>
    <w:rsid w:val="006B6E18"/>
    <w:rsid w:val="006C0E77"/>
    <w:rsid w:val="006C6B03"/>
    <w:rsid w:val="006D2BD9"/>
    <w:rsid w:val="006E003D"/>
    <w:rsid w:val="006E09DD"/>
    <w:rsid w:val="006E1C92"/>
    <w:rsid w:val="006E45EB"/>
    <w:rsid w:val="006E5ED4"/>
    <w:rsid w:val="006F3A49"/>
    <w:rsid w:val="00703F33"/>
    <w:rsid w:val="00705552"/>
    <w:rsid w:val="00706EAF"/>
    <w:rsid w:val="007111EF"/>
    <w:rsid w:val="00713E06"/>
    <w:rsid w:val="00727009"/>
    <w:rsid w:val="00733FA9"/>
    <w:rsid w:val="00743233"/>
    <w:rsid w:val="00743728"/>
    <w:rsid w:val="00744F5A"/>
    <w:rsid w:val="00744F78"/>
    <w:rsid w:val="00763E41"/>
    <w:rsid w:val="00771099"/>
    <w:rsid w:val="007719C7"/>
    <w:rsid w:val="007848A9"/>
    <w:rsid w:val="007854ED"/>
    <w:rsid w:val="00786A64"/>
    <w:rsid w:val="00791111"/>
    <w:rsid w:val="00794056"/>
    <w:rsid w:val="00795620"/>
    <w:rsid w:val="00796A7B"/>
    <w:rsid w:val="007A1A92"/>
    <w:rsid w:val="007A648E"/>
    <w:rsid w:val="007A79C0"/>
    <w:rsid w:val="007B2C50"/>
    <w:rsid w:val="007B30C3"/>
    <w:rsid w:val="007C17B9"/>
    <w:rsid w:val="007C1A71"/>
    <w:rsid w:val="007C55D0"/>
    <w:rsid w:val="007C56AD"/>
    <w:rsid w:val="007C77C2"/>
    <w:rsid w:val="007D58A4"/>
    <w:rsid w:val="007D69C7"/>
    <w:rsid w:val="007D79C1"/>
    <w:rsid w:val="007E0D7E"/>
    <w:rsid w:val="007E5F0E"/>
    <w:rsid w:val="007F1DEB"/>
    <w:rsid w:val="00806FB1"/>
    <w:rsid w:val="0081557F"/>
    <w:rsid w:val="00816FDD"/>
    <w:rsid w:val="008172F7"/>
    <w:rsid w:val="00825144"/>
    <w:rsid w:val="008275B8"/>
    <w:rsid w:val="0083105C"/>
    <w:rsid w:val="008332B3"/>
    <w:rsid w:val="00840D85"/>
    <w:rsid w:val="008420BA"/>
    <w:rsid w:val="008453F3"/>
    <w:rsid w:val="00863997"/>
    <w:rsid w:val="008675AA"/>
    <w:rsid w:val="00871C83"/>
    <w:rsid w:val="008748A0"/>
    <w:rsid w:val="00875CB3"/>
    <w:rsid w:val="00890512"/>
    <w:rsid w:val="00892208"/>
    <w:rsid w:val="00894D50"/>
    <w:rsid w:val="008A53C7"/>
    <w:rsid w:val="008B6EB5"/>
    <w:rsid w:val="008C1B18"/>
    <w:rsid w:val="008C1BFD"/>
    <w:rsid w:val="008C266B"/>
    <w:rsid w:val="008C6A5D"/>
    <w:rsid w:val="008D137D"/>
    <w:rsid w:val="008D2A96"/>
    <w:rsid w:val="008E0A75"/>
    <w:rsid w:val="008E6CBA"/>
    <w:rsid w:val="008E7CE5"/>
    <w:rsid w:val="008F24F5"/>
    <w:rsid w:val="008F7C16"/>
    <w:rsid w:val="008F7FC9"/>
    <w:rsid w:val="0090181E"/>
    <w:rsid w:val="0091075C"/>
    <w:rsid w:val="0091240D"/>
    <w:rsid w:val="00921D7A"/>
    <w:rsid w:val="009368D6"/>
    <w:rsid w:val="00937513"/>
    <w:rsid w:val="00942984"/>
    <w:rsid w:val="00943E0F"/>
    <w:rsid w:val="00945E10"/>
    <w:rsid w:val="009513A6"/>
    <w:rsid w:val="009556B7"/>
    <w:rsid w:val="00956D31"/>
    <w:rsid w:val="009628B8"/>
    <w:rsid w:val="00965AE9"/>
    <w:rsid w:val="00973FFF"/>
    <w:rsid w:val="00975523"/>
    <w:rsid w:val="00980C9B"/>
    <w:rsid w:val="009869B7"/>
    <w:rsid w:val="0099106F"/>
    <w:rsid w:val="00992306"/>
    <w:rsid w:val="00993D77"/>
    <w:rsid w:val="009941DD"/>
    <w:rsid w:val="0099643D"/>
    <w:rsid w:val="009A1887"/>
    <w:rsid w:val="009A68A8"/>
    <w:rsid w:val="009B0D64"/>
    <w:rsid w:val="009B1B66"/>
    <w:rsid w:val="009B24C3"/>
    <w:rsid w:val="009B69E2"/>
    <w:rsid w:val="009C0A36"/>
    <w:rsid w:val="009C11C0"/>
    <w:rsid w:val="009C2203"/>
    <w:rsid w:val="009D118F"/>
    <w:rsid w:val="009D2401"/>
    <w:rsid w:val="009D55FA"/>
    <w:rsid w:val="009D6888"/>
    <w:rsid w:val="009D7A50"/>
    <w:rsid w:val="00A00D1D"/>
    <w:rsid w:val="00A106B4"/>
    <w:rsid w:val="00A141AF"/>
    <w:rsid w:val="00A14585"/>
    <w:rsid w:val="00A14D27"/>
    <w:rsid w:val="00A16328"/>
    <w:rsid w:val="00A1688A"/>
    <w:rsid w:val="00A17CA4"/>
    <w:rsid w:val="00A22FDC"/>
    <w:rsid w:val="00A24DB3"/>
    <w:rsid w:val="00A25146"/>
    <w:rsid w:val="00A3016A"/>
    <w:rsid w:val="00A358B8"/>
    <w:rsid w:val="00A530D6"/>
    <w:rsid w:val="00A544C6"/>
    <w:rsid w:val="00A54591"/>
    <w:rsid w:val="00A54CF4"/>
    <w:rsid w:val="00A56832"/>
    <w:rsid w:val="00A619A7"/>
    <w:rsid w:val="00A71095"/>
    <w:rsid w:val="00A7364C"/>
    <w:rsid w:val="00A7685A"/>
    <w:rsid w:val="00A83F4F"/>
    <w:rsid w:val="00A85AFE"/>
    <w:rsid w:val="00A86155"/>
    <w:rsid w:val="00A863D5"/>
    <w:rsid w:val="00A95B07"/>
    <w:rsid w:val="00AA1672"/>
    <w:rsid w:val="00AB0CF6"/>
    <w:rsid w:val="00AB713F"/>
    <w:rsid w:val="00AC3284"/>
    <w:rsid w:val="00AC7E8D"/>
    <w:rsid w:val="00AD030E"/>
    <w:rsid w:val="00AD60EC"/>
    <w:rsid w:val="00AD6F00"/>
    <w:rsid w:val="00AD768D"/>
    <w:rsid w:val="00AD7C91"/>
    <w:rsid w:val="00AE43FE"/>
    <w:rsid w:val="00B0015E"/>
    <w:rsid w:val="00B036EA"/>
    <w:rsid w:val="00B0683C"/>
    <w:rsid w:val="00B132D9"/>
    <w:rsid w:val="00B2034F"/>
    <w:rsid w:val="00B2536A"/>
    <w:rsid w:val="00B26CB8"/>
    <w:rsid w:val="00B32613"/>
    <w:rsid w:val="00B32D1C"/>
    <w:rsid w:val="00B35756"/>
    <w:rsid w:val="00B36D74"/>
    <w:rsid w:val="00B41917"/>
    <w:rsid w:val="00B4310B"/>
    <w:rsid w:val="00B43BE9"/>
    <w:rsid w:val="00B466B1"/>
    <w:rsid w:val="00B51BE2"/>
    <w:rsid w:val="00B535EE"/>
    <w:rsid w:val="00B6622E"/>
    <w:rsid w:val="00B67AFD"/>
    <w:rsid w:val="00B7022A"/>
    <w:rsid w:val="00B72024"/>
    <w:rsid w:val="00B75C56"/>
    <w:rsid w:val="00B800B5"/>
    <w:rsid w:val="00B80A0A"/>
    <w:rsid w:val="00B8123B"/>
    <w:rsid w:val="00B86318"/>
    <w:rsid w:val="00B87B97"/>
    <w:rsid w:val="00B87C87"/>
    <w:rsid w:val="00BA1ACB"/>
    <w:rsid w:val="00BA1AD8"/>
    <w:rsid w:val="00BA22F6"/>
    <w:rsid w:val="00BB2390"/>
    <w:rsid w:val="00BC4BA0"/>
    <w:rsid w:val="00BD511A"/>
    <w:rsid w:val="00BD5DCB"/>
    <w:rsid w:val="00BE1494"/>
    <w:rsid w:val="00BF07E8"/>
    <w:rsid w:val="00BF0E15"/>
    <w:rsid w:val="00BF4342"/>
    <w:rsid w:val="00BF7CA5"/>
    <w:rsid w:val="00C03AB8"/>
    <w:rsid w:val="00C04A6D"/>
    <w:rsid w:val="00C06414"/>
    <w:rsid w:val="00C129F0"/>
    <w:rsid w:val="00C154E2"/>
    <w:rsid w:val="00C20F16"/>
    <w:rsid w:val="00C23E80"/>
    <w:rsid w:val="00C27283"/>
    <w:rsid w:val="00C3187E"/>
    <w:rsid w:val="00C33018"/>
    <w:rsid w:val="00C3678A"/>
    <w:rsid w:val="00C37C9A"/>
    <w:rsid w:val="00C51D54"/>
    <w:rsid w:val="00C63B02"/>
    <w:rsid w:val="00C63C31"/>
    <w:rsid w:val="00C669A3"/>
    <w:rsid w:val="00C81138"/>
    <w:rsid w:val="00C81741"/>
    <w:rsid w:val="00C83212"/>
    <w:rsid w:val="00C837F7"/>
    <w:rsid w:val="00CA4BE3"/>
    <w:rsid w:val="00CA5CD2"/>
    <w:rsid w:val="00CA6BFE"/>
    <w:rsid w:val="00CB3474"/>
    <w:rsid w:val="00CB4525"/>
    <w:rsid w:val="00CB5229"/>
    <w:rsid w:val="00CC429D"/>
    <w:rsid w:val="00CC7EF8"/>
    <w:rsid w:val="00CD364D"/>
    <w:rsid w:val="00CD5D07"/>
    <w:rsid w:val="00CD70F8"/>
    <w:rsid w:val="00CE614D"/>
    <w:rsid w:val="00CE6EA3"/>
    <w:rsid w:val="00CF0C17"/>
    <w:rsid w:val="00CF2B97"/>
    <w:rsid w:val="00CF5D36"/>
    <w:rsid w:val="00D024C7"/>
    <w:rsid w:val="00D04D85"/>
    <w:rsid w:val="00D07FEF"/>
    <w:rsid w:val="00D23AF2"/>
    <w:rsid w:val="00D2581B"/>
    <w:rsid w:val="00D405F7"/>
    <w:rsid w:val="00D42DC0"/>
    <w:rsid w:val="00D439A7"/>
    <w:rsid w:val="00D533DB"/>
    <w:rsid w:val="00D5521B"/>
    <w:rsid w:val="00D60FE1"/>
    <w:rsid w:val="00D6123F"/>
    <w:rsid w:val="00D61EBD"/>
    <w:rsid w:val="00D6488E"/>
    <w:rsid w:val="00D6590B"/>
    <w:rsid w:val="00D75E48"/>
    <w:rsid w:val="00D77BE9"/>
    <w:rsid w:val="00D77C43"/>
    <w:rsid w:val="00D80BC4"/>
    <w:rsid w:val="00D81B4E"/>
    <w:rsid w:val="00D86E83"/>
    <w:rsid w:val="00D873EA"/>
    <w:rsid w:val="00D97F2A"/>
    <w:rsid w:val="00DA1B7B"/>
    <w:rsid w:val="00DA678B"/>
    <w:rsid w:val="00DA6DFF"/>
    <w:rsid w:val="00DB10F4"/>
    <w:rsid w:val="00DB20DF"/>
    <w:rsid w:val="00DB444F"/>
    <w:rsid w:val="00DC1592"/>
    <w:rsid w:val="00DD4667"/>
    <w:rsid w:val="00DD4853"/>
    <w:rsid w:val="00DE2772"/>
    <w:rsid w:val="00DE350D"/>
    <w:rsid w:val="00DE38CA"/>
    <w:rsid w:val="00DE5081"/>
    <w:rsid w:val="00DE74FB"/>
    <w:rsid w:val="00DF340E"/>
    <w:rsid w:val="00DF5B60"/>
    <w:rsid w:val="00DF7857"/>
    <w:rsid w:val="00DF7E90"/>
    <w:rsid w:val="00E024AB"/>
    <w:rsid w:val="00E02FC7"/>
    <w:rsid w:val="00E07999"/>
    <w:rsid w:val="00E13C1D"/>
    <w:rsid w:val="00E169D8"/>
    <w:rsid w:val="00E20401"/>
    <w:rsid w:val="00E22906"/>
    <w:rsid w:val="00E2598E"/>
    <w:rsid w:val="00E33D68"/>
    <w:rsid w:val="00E36091"/>
    <w:rsid w:val="00E36ED7"/>
    <w:rsid w:val="00E51CC8"/>
    <w:rsid w:val="00E56117"/>
    <w:rsid w:val="00E5693F"/>
    <w:rsid w:val="00E61B93"/>
    <w:rsid w:val="00E657F3"/>
    <w:rsid w:val="00E67192"/>
    <w:rsid w:val="00E70BB8"/>
    <w:rsid w:val="00E710E5"/>
    <w:rsid w:val="00E72866"/>
    <w:rsid w:val="00E72D9C"/>
    <w:rsid w:val="00E75FEB"/>
    <w:rsid w:val="00E766EE"/>
    <w:rsid w:val="00E81380"/>
    <w:rsid w:val="00E85A8A"/>
    <w:rsid w:val="00EB3209"/>
    <w:rsid w:val="00EB4F5F"/>
    <w:rsid w:val="00EC0C44"/>
    <w:rsid w:val="00EC3741"/>
    <w:rsid w:val="00EC6CD6"/>
    <w:rsid w:val="00ED0890"/>
    <w:rsid w:val="00ED1B13"/>
    <w:rsid w:val="00ED79A9"/>
    <w:rsid w:val="00EE3646"/>
    <w:rsid w:val="00EE4080"/>
    <w:rsid w:val="00EE45AF"/>
    <w:rsid w:val="00EF0EB4"/>
    <w:rsid w:val="00EF32C5"/>
    <w:rsid w:val="00EF48F6"/>
    <w:rsid w:val="00EF57F6"/>
    <w:rsid w:val="00EF5E78"/>
    <w:rsid w:val="00EF6DB2"/>
    <w:rsid w:val="00F025F4"/>
    <w:rsid w:val="00F03436"/>
    <w:rsid w:val="00F07A19"/>
    <w:rsid w:val="00F07ABB"/>
    <w:rsid w:val="00F14194"/>
    <w:rsid w:val="00F2744A"/>
    <w:rsid w:val="00F33BE9"/>
    <w:rsid w:val="00F50B8F"/>
    <w:rsid w:val="00F53C79"/>
    <w:rsid w:val="00F54078"/>
    <w:rsid w:val="00F54C3C"/>
    <w:rsid w:val="00F56756"/>
    <w:rsid w:val="00F57841"/>
    <w:rsid w:val="00F61104"/>
    <w:rsid w:val="00F660DB"/>
    <w:rsid w:val="00F66601"/>
    <w:rsid w:val="00F735B0"/>
    <w:rsid w:val="00F77EE2"/>
    <w:rsid w:val="00F80780"/>
    <w:rsid w:val="00F866DF"/>
    <w:rsid w:val="00F901F9"/>
    <w:rsid w:val="00F941CA"/>
    <w:rsid w:val="00F95236"/>
    <w:rsid w:val="00F95A34"/>
    <w:rsid w:val="00F97F6C"/>
    <w:rsid w:val="00FA7B51"/>
    <w:rsid w:val="00FA7F6A"/>
    <w:rsid w:val="00FB19AC"/>
    <w:rsid w:val="00FB6837"/>
    <w:rsid w:val="00FC6562"/>
    <w:rsid w:val="00FC7424"/>
    <w:rsid w:val="00FD2FB7"/>
    <w:rsid w:val="00FD5C5E"/>
    <w:rsid w:val="00FD7810"/>
    <w:rsid w:val="00FE13B9"/>
    <w:rsid w:val="00FF0DAB"/>
    <w:rsid w:val="00FF215F"/>
    <w:rsid w:val="00FF41B6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267B"/>
  <w15:chartTrackingRefBased/>
  <w15:docId w15:val="{23C611B9-B930-4C0D-B1D1-49396FBA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3646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E3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36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E3646"/>
    <w:pPr>
      <w:ind w:left="720"/>
      <w:contextualSpacing/>
    </w:pPr>
  </w:style>
  <w:style w:type="table" w:styleId="Mkatabulky">
    <w:name w:val="Table Grid"/>
    <w:basedOn w:val="Normlntabulka"/>
    <w:uiPriority w:val="59"/>
    <w:rsid w:val="00EE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3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BA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731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F2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2B97"/>
  </w:style>
  <w:style w:type="paragraph" w:styleId="Zpat">
    <w:name w:val="footer"/>
    <w:basedOn w:val="Normln"/>
    <w:link w:val="ZpatChar"/>
    <w:uiPriority w:val="99"/>
    <w:unhideWhenUsed/>
    <w:rsid w:val="00CF2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2B97"/>
  </w:style>
  <w:style w:type="character" w:styleId="Odkaznakoment">
    <w:name w:val="annotation reference"/>
    <w:basedOn w:val="Standardnpsmoodstavce"/>
    <w:uiPriority w:val="99"/>
    <w:semiHidden/>
    <w:unhideWhenUsed/>
    <w:rsid w:val="009D68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68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68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68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68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3421F-A34B-4681-88CD-BA88FD74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1107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Nikol, Ing.</dc:creator>
  <cp:keywords/>
  <dc:description/>
  <cp:lastModifiedBy>Ruskovská Iva, PhDr.</cp:lastModifiedBy>
  <cp:revision>4</cp:revision>
  <cp:lastPrinted>2022-02-08T11:49:00Z</cp:lastPrinted>
  <dcterms:created xsi:type="dcterms:W3CDTF">2022-02-22T08:22:00Z</dcterms:created>
  <dcterms:modified xsi:type="dcterms:W3CDTF">2022-02-22T08:25:00Z</dcterms:modified>
</cp:coreProperties>
</file>