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A3379" w14:textId="5C5B4DFB" w:rsidR="005F3059" w:rsidRPr="009F0641" w:rsidRDefault="005F3059" w:rsidP="00B94740">
      <w:pPr>
        <w:rPr>
          <w:b/>
          <w:color w:val="005698"/>
          <w:sz w:val="28"/>
          <w:szCs w:val="28"/>
          <w:lang w:val="cs-CZ"/>
        </w:rPr>
      </w:pPr>
    </w:p>
    <w:p w14:paraId="79B206B1" w14:textId="2B33F8EA" w:rsidR="00B94740" w:rsidRPr="009F0641" w:rsidRDefault="005F3059" w:rsidP="00B94740">
      <w:pPr>
        <w:rPr>
          <w:rFonts w:asciiTheme="minorHAnsi" w:hAnsiTheme="minorHAnsi" w:cstheme="minorHAnsi"/>
          <w:b/>
          <w:color w:val="005698"/>
          <w:sz w:val="28"/>
          <w:szCs w:val="28"/>
          <w:lang w:val="cs-CZ"/>
        </w:rPr>
      </w:pPr>
      <w:r w:rsidRPr="009F0641">
        <w:rPr>
          <w:rFonts w:asciiTheme="minorHAnsi" w:hAnsiTheme="minorHAnsi" w:cstheme="minorHAnsi"/>
          <w:b/>
          <w:color w:val="005698"/>
          <w:sz w:val="28"/>
          <w:szCs w:val="28"/>
          <w:lang w:val="cs-CZ"/>
        </w:rPr>
        <w:t>Tisková zpráva</w:t>
      </w:r>
      <w:r w:rsidR="00353205" w:rsidRPr="009F0641">
        <w:rPr>
          <w:rFonts w:asciiTheme="minorHAnsi" w:hAnsiTheme="minorHAnsi" w:cstheme="minorHAnsi"/>
          <w:b/>
          <w:color w:val="005698"/>
          <w:sz w:val="28"/>
          <w:szCs w:val="28"/>
          <w:lang w:val="cs-CZ"/>
        </w:rPr>
        <w:t xml:space="preserve"> Evropského spotřebitelského centra ČR</w:t>
      </w:r>
    </w:p>
    <w:p w14:paraId="3DB7A465" w14:textId="77777777" w:rsidR="00B94740" w:rsidRPr="009F0641" w:rsidRDefault="00B94740" w:rsidP="00B94740">
      <w:pPr>
        <w:spacing w:line="276" w:lineRule="auto"/>
        <w:jc w:val="both"/>
        <w:rPr>
          <w:rFonts w:asciiTheme="minorHAnsi" w:hAnsiTheme="minorHAnsi" w:cstheme="minorHAnsi"/>
          <w:b/>
          <w:lang w:val="cs-CZ"/>
        </w:rPr>
      </w:pPr>
    </w:p>
    <w:p w14:paraId="7D43FBAD" w14:textId="77777777" w:rsidR="009F0641" w:rsidRPr="009F0641" w:rsidRDefault="009F0641" w:rsidP="009F0641">
      <w:pPr>
        <w:rPr>
          <w:rFonts w:asciiTheme="minorHAnsi" w:hAnsiTheme="minorHAnsi" w:cstheme="minorHAnsi"/>
          <w:b/>
          <w:sz w:val="28"/>
          <w:lang w:val="cs-CZ"/>
        </w:rPr>
      </w:pPr>
      <w:r w:rsidRPr="009F0641">
        <w:rPr>
          <w:rFonts w:asciiTheme="minorHAnsi" w:hAnsiTheme="minorHAnsi" w:cstheme="minorHAnsi"/>
          <w:b/>
          <w:sz w:val="28"/>
          <w:lang w:val="cs-CZ"/>
        </w:rPr>
        <w:t>Speciální adventní kalendář dává 24 tipů na bezpečné nákupy online</w:t>
      </w:r>
    </w:p>
    <w:p w14:paraId="7223AF9A" w14:textId="77777777" w:rsidR="00386CB0" w:rsidRDefault="00386CB0" w:rsidP="009F0641">
      <w:pPr>
        <w:rPr>
          <w:rFonts w:asciiTheme="minorHAnsi" w:hAnsiTheme="minorHAnsi" w:cstheme="minorHAnsi"/>
          <w:b/>
          <w:i/>
          <w:lang w:val="cs-CZ"/>
        </w:rPr>
      </w:pPr>
    </w:p>
    <w:p w14:paraId="341B0546" w14:textId="6753BFC6" w:rsidR="009F0641" w:rsidRPr="009F0641" w:rsidRDefault="009F0641" w:rsidP="009F0641">
      <w:pPr>
        <w:rPr>
          <w:rFonts w:asciiTheme="minorHAnsi" w:hAnsiTheme="minorHAnsi" w:cstheme="minorHAnsi"/>
          <w:b/>
          <w:lang w:val="cs-CZ"/>
        </w:rPr>
      </w:pPr>
      <w:r w:rsidRPr="009F0641">
        <w:rPr>
          <w:rFonts w:asciiTheme="minorHAnsi" w:hAnsiTheme="minorHAnsi" w:cstheme="minorHAnsi"/>
          <w:b/>
          <w:i/>
          <w:lang w:val="cs-CZ"/>
        </w:rPr>
        <w:t>(</w:t>
      </w:r>
      <w:r w:rsidR="00015456">
        <w:rPr>
          <w:rFonts w:asciiTheme="minorHAnsi" w:hAnsiTheme="minorHAnsi" w:cstheme="minorHAnsi"/>
          <w:b/>
          <w:i/>
          <w:lang w:val="cs-CZ"/>
        </w:rPr>
        <w:t>7</w:t>
      </w:r>
      <w:r w:rsidRPr="009F0641">
        <w:rPr>
          <w:rFonts w:asciiTheme="minorHAnsi" w:hAnsiTheme="minorHAnsi" w:cstheme="minorHAnsi"/>
          <w:b/>
          <w:i/>
          <w:lang w:val="cs-CZ"/>
        </w:rPr>
        <w:t>. prosinec 2022)</w:t>
      </w:r>
      <w:r w:rsidRPr="009F0641">
        <w:rPr>
          <w:rFonts w:asciiTheme="minorHAnsi" w:hAnsiTheme="minorHAnsi" w:cstheme="minorHAnsi"/>
          <w:b/>
          <w:lang w:val="cs-CZ"/>
        </w:rPr>
        <w:t xml:space="preserve"> Spotřebitelé mohou využít každodenní tipy na bezpečné online nakupování a informace o právech při cestování v EU. Stačí </w:t>
      </w:r>
      <w:r w:rsidR="00B37CC7">
        <w:rPr>
          <w:rFonts w:asciiTheme="minorHAnsi" w:hAnsiTheme="minorHAnsi" w:cstheme="minorHAnsi"/>
          <w:b/>
          <w:lang w:val="cs-CZ"/>
        </w:rPr>
        <w:t xml:space="preserve">do 24. prosince </w:t>
      </w:r>
      <w:r w:rsidRPr="009F0641">
        <w:rPr>
          <w:rFonts w:asciiTheme="minorHAnsi" w:hAnsiTheme="minorHAnsi" w:cstheme="minorHAnsi"/>
          <w:b/>
          <w:lang w:val="cs-CZ"/>
        </w:rPr>
        <w:t xml:space="preserve">sledovat účty Evropského spotřebitelského centra ČR na </w:t>
      </w:r>
      <w:proofErr w:type="spellStart"/>
      <w:r w:rsidRPr="009F0641">
        <w:rPr>
          <w:rFonts w:asciiTheme="minorHAnsi" w:hAnsiTheme="minorHAnsi" w:cstheme="minorHAnsi"/>
          <w:b/>
          <w:lang w:val="cs-CZ"/>
        </w:rPr>
        <w:t>twitteru</w:t>
      </w:r>
      <w:proofErr w:type="spellEnd"/>
      <w:r w:rsidRPr="009F0641">
        <w:rPr>
          <w:rFonts w:asciiTheme="minorHAnsi" w:hAnsiTheme="minorHAnsi" w:cstheme="minorHAnsi"/>
          <w:b/>
          <w:lang w:val="cs-CZ"/>
        </w:rPr>
        <w:t xml:space="preserve"> a </w:t>
      </w:r>
      <w:proofErr w:type="spellStart"/>
      <w:r w:rsidRPr="009F0641">
        <w:rPr>
          <w:rFonts w:asciiTheme="minorHAnsi" w:hAnsiTheme="minorHAnsi" w:cstheme="minorHAnsi"/>
          <w:b/>
          <w:lang w:val="cs-CZ"/>
        </w:rPr>
        <w:t>facebooku</w:t>
      </w:r>
      <w:proofErr w:type="spellEnd"/>
      <w:r w:rsidRPr="009F0641">
        <w:rPr>
          <w:rFonts w:asciiTheme="minorHAnsi" w:hAnsiTheme="minorHAnsi" w:cstheme="minorHAnsi"/>
          <w:b/>
          <w:lang w:val="cs-CZ"/>
        </w:rPr>
        <w:t xml:space="preserve"> </w:t>
      </w:r>
      <w:bookmarkStart w:id="0" w:name="_GoBack"/>
      <w:bookmarkEnd w:id="0"/>
      <w:r w:rsidRPr="009F0641">
        <w:rPr>
          <w:rFonts w:asciiTheme="minorHAnsi" w:hAnsiTheme="minorHAnsi" w:cstheme="minorHAnsi"/>
          <w:b/>
          <w:lang w:val="cs-CZ"/>
        </w:rPr>
        <w:t>a každý den pomyslně otevřít okénko speciálního adventního kalendáře s právy nakupujících pro případ, že prodejce nepošle zboží, nebo neposkytne dobrou službu. Síť Evropských spotřebitelských center pomáhá bezplatně řešit spory s podnikateli z jiných zemí EU, Norska a Islandu.</w:t>
      </w:r>
    </w:p>
    <w:p w14:paraId="49A9E239" w14:textId="77777777" w:rsidR="009F0641" w:rsidRPr="009F0641" w:rsidRDefault="009F0641" w:rsidP="009F0641">
      <w:pPr>
        <w:rPr>
          <w:rFonts w:asciiTheme="minorHAnsi" w:hAnsiTheme="minorHAnsi" w:cstheme="minorHAnsi"/>
          <w:b/>
          <w:lang w:val="cs-CZ"/>
        </w:rPr>
      </w:pPr>
    </w:p>
    <w:p w14:paraId="0BA617CA" w14:textId="382921C9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  <w:r w:rsidRPr="009F0641">
        <w:rPr>
          <w:rFonts w:asciiTheme="minorHAnsi" w:hAnsiTheme="minorHAnsi" w:cstheme="minorHAnsi"/>
          <w:lang w:val="cs-CZ"/>
        </w:rPr>
        <w:t>„Při honbě za dárky pro své blízké a za nízkou cenou se lidé zapomínají podívat, zda e-</w:t>
      </w:r>
      <w:proofErr w:type="spellStart"/>
      <w:r w:rsidRPr="009F0641">
        <w:rPr>
          <w:rFonts w:asciiTheme="minorHAnsi" w:hAnsiTheme="minorHAnsi" w:cstheme="minorHAnsi"/>
          <w:lang w:val="cs-CZ"/>
        </w:rPr>
        <w:t>shop</w:t>
      </w:r>
      <w:proofErr w:type="spellEnd"/>
      <w:r w:rsidRPr="009F0641">
        <w:rPr>
          <w:rFonts w:asciiTheme="minorHAnsi" w:hAnsiTheme="minorHAnsi" w:cstheme="minorHAnsi"/>
          <w:lang w:val="cs-CZ"/>
        </w:rPr>
        <w:t xml:space="preserve"> nebo prodejce na sociální síti uvádí informace o sobě, o vrácení zboží, způsobu reklamace nebo jen relevantní kontakty. A my budeme každý den připomínat, na co je dobré pamatovat,“ vysvětluje Ondřej Tichota z Evropského spotřebitelského centra ČR. </w:t>
      </w:r>
    </w:p>
    <w:p w14:paraId="1D01DDA9" w14:textId="122F71D6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</w:p>
    <w:p w14:paraId="7DEB4D30" w14:textId="2DF22746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  <w:r w:rsidRPr="009F0641">
        <w:rPr>
          <w:rFonts w:asciiTheme="minorHAnsi" w:hAnsiTheme="minorHAnsi" w:cstheme="minorHAnsi"/>
          <w:lang w:val="cs-CZ"/>
        </w:rPr>
        <w:t>První tip dosta</w:t>
      </w:r>
      <w:r w:rsidR="007208B4">
        <w:rPr>
          <w:rFonts w:asciiTheme="minorHAnsi" w:hAnsiTheme="minorHAnsi" w:cstheme="minorHAnsi"/>
          <w:lang w:val="cs-CZ"/>
        </w:rPr>
        <w:t>li</w:t>
      </w:r>
      <w:r w:rsidRPr="009F0641">
        <w:rPr>
          <w:rFonts w:asciiTheme="minorHAnsi" w:hAnsiTheme="minorHAnsi" w:cstheme="minorHAnsi"/>
          <w:lang w:val="cs-CZ"/>
        </w:rPr>
        <w:t xml:space="preserve"> spotřebitelé </w:t>
      </w:r>
      <w:r w:rsidR="007208B4">
        <w:rPr>
          <w:rFonts w:asciiTheme="minorHAnsi" w:hAnsiTheme="minorHAnsi" w:cstheme="minorHAnsi"/>
          <w:lang w:val="cs-CZ"/>
        </w:rPr>
        <w:t>včera</w:t>
      </w:r>
      <w:r w:rsidRPr="009F0641">
        <w:rPr>
          <w:rFonts w:asciiTheme="minorHAnsi" w:hAnsiTheme="minorHAnsi" w:cstheme="minorHAnsi"/>
          <w:lang w:val="cs-CZ"/>
        </w:rPr>
        <w:t xml:space="preserve">, poslední </w:t>
      </w:r>
      <w:r w:rsidR="007208B4">
        <w:rPr>
          <w:rFonts w:asciiTheme="minorHAnsi" w:hAnsiTheme="minorHAnsi" w:cstheme="minorHAnsi"/>
          <w:lang w:val="cs-CZ"/>
        </w:rPr>
        <w:t xml:space="preserve">bude </w:t>
      </w:r>
      <w:r w:rsidRPr="009F0641">
        <w:rPr>
          <w:rFonts w:asciiTheme="minorHAnsi" w:hAnsiTheme="minorHAnsi" w:cstheme="minorHAnsi"/>
          <w:lang w:val="cs-CZ"/>
        </w:rPr>
        <w:t xml:space="preserve">24. prosince. Jde již o několikátý adventní kalendář připravený sítí 30 center, která vedle spolupráce na řešení konkrétních sporů také poskytuje informace o právech spotřebitelů na jednotném trhu. </w:t>
      </w:r>
    </w:p>
    <w:p w14:paraId="272E67ED" w14:textId="77777777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</w:p>
    <w:p w14:paraId="46FD1C1B" w14:textId="05164707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  <w:r w:rsidRPr="009F0641">
        <w:rPr>
          <w:rFonts w:asciiTheme="minorHAnsi" w:hAnsiTheme="minorHAnsi" w:cstheme="minorHAnsi"/>
          <w:lang w:val="cs-CZ"/>
        </w:rPr>
        <w:t xml:space="preserve">„Každoročně se zhruba 3 % nakupujících stanou obětí internetových podvodníků, pro které jsou vánoční nákupy velkou příležitostí,“ upozorňuje Ondřej Tichota a podotýká, že u dosud neznámého prodejce například platba kartou přes internet je bezpečnější než bankovním převodem z účtu na účet. U karty je </w:t>
      </w:r>
      <w:r w:rsidR="00FB2364">
        <w:rPr>
          <w:rFonts w:asciiTheme="minorHAnsi" w:hAnsiTheme="minorHAnsi" w:cstheme="minorHAnsi"/>
          <w:lang w:val="cs-CZ"/>
        </w:rPr>
        <w:t>totiž šance</w:t>
      </w:r>
      <w:r w:rsidRPr="009F0641">
        <w:rPr>
          <w:rFonts w:asciiTheme="minorHAnsi" w:hAnsiTheme="minorHAnsi" w:cstheme="minorHAnsi"/>
          <w:lang w:val="cs-CZ"/>
        </w:rPr>
        <w:t xml:space="preserve"> získat </w:t>
      </w:r>
      <w:r w:rsidR="00FB2364">
        <w:rPr>
          <w:rFonts w:asciiTheme="minorHAnsi" w:hAnsiTheme="minorHAnsi" w:cstheme="minorHAnsi"/>
          <w:lang w:val="cs-CZ"/>
        </w:rPr>
        <w:t xml:space="preserve">díky bance </w:t>
      </w:r>
      <w:r w:rsidRPr="009F0641">
        <w:rPr>
          <w:rFonts w:asciiTheme="minorHAnsi" w:hAnsiTheme="minorHAnsi" w:cstheme="minorHAnsi"/>
          <w:lang w:val="cs-CZ"/>
        </w:rPr>
        <w:t xml:space="preserve">své peníze zpět, pokud zboží nebude doručeno, ale u bankovního převodu to zpravidla nejde. </w:t>
      </w:r>
    </w:p>
    <w:p w14:paraId="056F8EDE" w14:textId="77777777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</w:p>
    <w:p w14:paraId="772C0069" w14:textId="23C88AAE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  <w:r w:rsidRPr="009F0641">
        <w:rPr>
          <w:rFonts w:asciiTheme="minorHAnsi" w:hAnsiTheme="minorHAnsi" w:cstheme="minorHAnsi"/>
          <w:lang w:val="cs-CZ"/>
        </w:rPr>
        <w:t xml:space="preserve">Řada lidí vyráží na předvánoční nákupy do jiných zemí EU, nebo také na silvestrovskou dovolenou. I na jejich práva myslí síť 30 Evropských spotřebitelských center, financovaná Evropskou komisí a zúčastněnými státy. Upozorňuje na jejich práva v různých druzích dopravy i při pronájmu vozů. </w:t>
      </w:r>
    </w:p>
    <w:p w14:paraId="5F7CF93F" w14:textId="77777777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</w:p>
    <w:p w14:paraId="6E18BCB8" w14:textId="67A585FF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  <w:r w:rsidRPr="009F0641">
        <w:rPr>
          <w:rFonts w:asciiTheme="minorHAnsi" w:hAnsiTheme="minorHAnsi" w:cstheme="minorHAnsi"/>
          <w:lang w:val="cs-CZ"/>
        </w:rPr>
        <w:t>Adventní kalendář obsahuje také tipy na udržitelnou spotřebu, zmiňuje oficiální ekologickou známku EU (</w:t>
      </w:r>
      <w:proofErr w:type="spellStart"/>
      <w:r w:rsidRPr="009F0641">
        <w:rPr>
          <w:rFonts w:asciiTheme="minorHAnsi" w:hAnsiTheme="minorHAnsi" w:cstheme="minorHAnsi"/>
          <w:lang w:val="cs-CZ"/>
        </w:rPr>
        <w:t>Ecolabel</w:t>
      </w:r>
      <w:proofErr w:type="spellEnd"/>
      <w:r w:rsidRPr="009F0641">
        <w:rPr>
          <w:rFonts w:asciiTheme="minorHAnsi" w:hAnsiTheme="minorHAnsi" w:cstheme="minorHAnsi"/>
          <w:lang w:val="cs-CZ"/>
        </w:rPr>
        <w:t xml:space="preserve">) a také práva na reklamaci zboží </w:t>
      </w:r>
      <w:r w:rsidR="00645968">
        <w:rPr>
          <w:rFonts w:asciiTheme="minorHAnsi" w:hAnsiTheme="minorHAnsi" w:cstheme="minorHAnsi"/>
          <w:lang w:val="cs-CZ"/>
        </w:rPr>
        <w:t xml:space="preserve">po dobu dvou let </w:t>
      </w:r>
      <w:r w:rsidRPr="009F0641">
        <w:rPr>
          <w:rFonts w:asciiTheme="minorHAnsi" w:hAnsiTheme="minorHAnsi" w:cstheme="minorHAnsi"/>
          <w:lang w:val="cs-CZ"/>
        </w:rPr>
        <w:t>napříč Evropou.</w:t>
      </w:r>
    </w:p>
    <w:p w14:paraId="44CA98E6" w14:textId="77777777" w:rsidR="009F0641" w:rsidRPr="009F0641" w:rsidRDefault="009F0641" w:rsidP="009F0641">
      <w:pPr>
        <w:rPr>
          <w:rFonts w:asciiTheme="minorHAnsi" w:hAnsiTheme="minorHAnsi" w:cstheme="minorHAnsi"/>
          <w:lang w:val="cs-CZ"/>
        </w:rPr>
      </w:pPr>
    </w:p>
    <w:p w14:paraId="460CD35B" w14:textId="1A02E7B5" w:rsidR="009F0641" w:rsidRDefault="009F0641" w:rsidP="009F0641">
      <w:pPr>
        <w:rPr>
          <w:rFonts w:asciiTheme="minorHAnsi" w:hAnsiTheme="minorHAnsi" w:cstheme="minorHAnsi"/>
          <w:lang w:val="cs-CZ"/>
        </w:rPr>
      </w:pPr>
      <w:r w:rsidRPr="009F0641">
        <w:rPr>
          <w:rFonts w:asciiTheme="minorHAnsi" w:hAnsiTheme="minorHAnsi" w:cstheme="minorHAnsi"/>
          <w:lang w:val="cs-CZ"/>
        </w:rPr>
        <w:t xml:space="preserve">Více každý den adventu na </w:t>
      </w:r>
      <w:hyperlink r:id="rId7" w:history="1">
        <w:proofErr w:type="spellStart"/>
        <w:r w:rsidRPr="009F0641">
          <w:rPr>
            <w:rStyle w:val="Hypertextovodkaz"/>
            <w:rFonts w:asciiTheme="minorHAnsi" w:hAnsiTheme="minorHAnsi" w:cstheme="minorHAnsi"/>
            <w:lang w:val="cs-CZ"/>
          </w:rPr>
          <w:t>twitteru</w:t>
        </w:r>
        <w:proofErr w:type="spellEnd"/>
      </w:hyperlink>
      <w:r w:rsidRPr="009F0641">
        <w:rPr>
          <w:rFonts w:asciiTheme="minorHAnsi" w:hAnsiTheme="minorHAnsi" w:cstheme="minorHAnsi"/>
          <w:lang w:val="cs-CZ"/>
        </w:rPr>
        <w:t xml:space="preserve"> a </w:t>
      </w:r>
      <w:hyperlink r:id="rId8" w:history="1">
        <w:proofErr w:type="spellStart"/>
        <w:r w:rsidRPr="009F0641">
          <w:rPr>
            <w:rStyle w:val="Hypertextovodkaz"/>
            <w:rFonts w:asciiTheme="minorHAnsi" w:hAnsiTheme="minorHAnsi" w:cstheme="minorHAnsi"/>
            <w:lang w:val="cs-CZ"/>
          </w:rPr>
          <w:t>facebooku</w:t>
        </w:r>
        <w:proofErr w:type="spellEnd"/>
      </w:hyperlink>
      <w:r w:rsidRPr="009F0641">
        <w:rPr>
          <w:rFonts w:asciiTheme="minorHAnsi" w:hAnsiTheme="minorHAnsi" w:cstheme="minorHAnsi"/>
          <w:lang w:val="cs-CZ"/>
        </w:rPr>
        <w:t xml:space="preserve"> ESC ČR.</w:t>
      </w:r>
    </w:p>
    <w:p w14:paraId="7C7FC02D" w14:textId="77777777" w:rsidR="008E4CCD" w:rsidRPr="009F0641" w:rsidRDefault="008E4CCD" w:rsidP="009F0641">
      <w:pPr>
        <w:rPr>
          <w:rFonts w:asciiTheme="minorHAnsi" w:hAnsiTheme="minorHAnsi" w:cstheme="minorHAnsi"/>
          <w:lang w:val="cs-CZ"/>
        </w:rPr>
      </w:pPr>
    </w:p>
    <w:p w14:paraId="0A75AABB" w14:textId="182D9C95" w:rsidR="00E71A37" w:rsidRPr="009F0641" w:rsidRDefault="00E71A37" w:rsidP="005F305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552CAC89" w14:textId="11E46848" w:rsidR="00E71A37" w:rsidRPr="009F0641" w:rsidRDefault="00E71A37" w:rsidP="005F3059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20"/>
          <w:lang w:val="cs-CZ"/>
        </w:rPr>
      </w:pPr>
      <w:r w:rsidRPr="009F0641">
        <w:rPr>
          <w:rFonts w:asciiTheme="minorHAnsi" w:hAnsiTheme="minorHAnsi" w:cstheme="minorHAnsi"/>
          <w:b/>
          <w:i/>
          <w:sz w:val="18"/>
          <w:szCs w:val="20"/>
          <w:lang w:val="cs-CZ"/>
        </w:rPr>
        <w:t>Kontakt pro média:</w:t>
      </w:r>
      <w:r w:rsidRPr="009F0641">
        <w:rPr>
          <w:rFonts w:asciiTheme="minorHAnsi" w:hAnsiTheme="minorHAnsi" w:cstheme="minorHAnsi"/>
          <w:i/>
          <w:sz w:val="18"/>
          <w:szCs w:val="20"/>
          <w:lang w:val="cs-CZ"/>
        </w:rPr>
        <w:t xml:space="preserve"> Ondřej Tichota, 731 553 653, </w:t>
      </w:r>
      <w:hyperlink r:id="rId9" w:history="1">
        <w:r w:rsidRPr="009F0641">
          <w:rPr>
            <w:rStyle w:val="Hypertextovodkaz"/>
            <w:rFonts w:asciiTheme="minorHAnsi" w:hAnsiTheme="minorHAnsi" w:cstheme="minorHAnsi"/>
            <w:i/>
            <w:sz w:val="18"/>
            <w:szCs w:val="20"/>
            <w:lang w:val="cs-CZ"/>
          </w:rPr>
          <w:t>otichota@coi.cz</w:t>
        </w:r>
      </w:hyperlink>
      <w:r w:rsidRPr="009F0641">
        <w:rPr>
          <w:rFonts w:asciiTheme="minorHAnsi" w:hAnsiTheme="minorHAnsi" w:cstheme="minorHAnsi"/>
          <w:i/>
          <w:sz w:val="18"/>
          <w:szCs w:val="20"/>
          <w:lang w:val="cs-CZ"/>
        </w:rPr>
        <w:t>, Evropské spotřebitelské centrum při ČOI</w:t>
      </w:r>
    </w:p>
    <w:sectPr w:rsidR="00E71A37" w:rsidRPr="009F0641" w:rsidSect="00C53E07">
      <w:headerReference w:type="default" r:id="rId10"/>
      <w:footerReference w:type="default" r:id="rId11"/>
      <w:pgSz w:w="11910" w:h="16840"/>
      <w:pgMar w:top="1276" w:right="1134" w:bottom="851" w:left="1134" w:header="720" w:footer="567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E77A5F" w16cid:durableId="2717A7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5FA71" w14:textId="77777777" w:rsidR="008031AA" w:rsidRDefault="008031AA">
      <w:r>
        <w:separator/>
      </w:r>
    </w:p>
  </w:endnote>
  <w:endnote w:type="continuationSeparator" w:id="0">
    <w:p w14:paraId="190B7440" w14:textId="77777777" w:rsidR="008031AA" w:rsidRDefault="00803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MyriadPro-Light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1CB1" w14:textId="71E4CDB2" w:rsidR="008E4CCD" w:rsidRDefault="008E4CCD" w:rsidP="00A92A6C">
    <w:pPr>
      <w:pStyle w:val="Zpat"/>
      <w:tabs>
        <w:tab w:val="clear" w:pos="4536"/>
        <w:tab w:val="clear" w:pos="9072"/>
        <w:tab w:val="left" w:pos="5480"/>
      </w:tabs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C360DE" wp14:editId="465265B6">
              <wp:simplePos x="0" y="0"/>
              <wp:positionH relativeFrom="column">
                <wp:posOffset>-95250</wp:posOffset>
              </wp:positionH>
              <wp:positionV relativeFrom="paragraph">
                <wp:posOffset>53340</wp:posOffset>
              </wp:positionV>
              <wp:extent cx="6312535" cy="685165"/>
              <wp:effectExtent l="0" t="0" r="0" b="635"/>
              <wp:wrapNone/>
              <wp:docPr id="41" name="Textfeld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2535" cy="685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FBF44" w14:textId="1DD089CC" w:rsidR="008E4CCD" w:rsidRPr="00E71A37" w:rsidRDefault="008E4CCD" w:rsidP="00E71A37">
                          <w:pPr>
                            <w:rPr>
                              <w:rFonts w:eastAsiaTheme="minorHAnsi"/>
                              <w:sz w:val="12"/>
                              <w:szCs w:val="12"/>
                            </w:rPr>
                          </w:pPr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Tato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tisková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zpráva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byla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financována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Evropskou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unií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.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Obsah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této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vizuální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prezentace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vyjadřuje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pouze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názory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autora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a je </w:t>
                          </w:r>
                          <w:proofErr w:type="spellStart"/>
                          <w:proofErr w:type="gram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na</w:t>
                          </w:r>
                          <w:proofErr w:type="spellEnd"/>
                          <w:proofErr w:type="gram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jeho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výhradní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odpovědnost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nelze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ji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považovat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za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vyjádření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názorů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Evropské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komise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a/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nebo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Evropské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rady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pro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inovace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a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Výkonné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agentury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pro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malé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a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střední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podniky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(EISMEA)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nebo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jakéhokoli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jiného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orgánu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Evropské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unie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.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Evropská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komise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a</w:t>
                          </w:r>
                          <w:proofErr w:type="gram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agentura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nenesou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žádnou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odpovědnost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za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případné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využití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informací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v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něm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obsažených</w:t>
                          </w:r>
                          <w:proofErr w:type="spellEnd"/>
                          <w:r w:rsidRPr="00E71A37">
                            <w:rPr>
                              <w:rFonts w:eastAsiaTheme="minorHAnsi"/>
                              <w:sz w:val="12"/>
                              <w:szCs w:val="12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360DE" id="_x0000_t202" coordsize="21600,21600" o:spt="202" path="m,l,21600r21600,l21600,xe">
              <v:stroke joinstyle="miter"/>
              <v:path gradientshapeok="t" o:connecttype="rect"/>
            </v:shapetype>
            <v:shape id="Textfeld 41" o:spid="_x0000_s1026" type="#_x0000_t202" style="position:absolute;margin-left:-7.5pt;margin-top:4.2pt;width:497.05pt;height:5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" filled="f" stroked="f">
              <v:textbox>
                <w:txbxContent>
                  <w:p w14:paraId="7EBFBF44" w14:textId="1DD089CC" w:rsidR="008E4CCD" w:rsidRPr="00E71A37" w:rsidRDefault="008E4CCD" w:rsidP="00E71A37">
                    <w:pPr>
                      <w:rPr>
                        <w:rFonts w:eastAsiaTheme="minorHAnsi"/>
                        <w:sz w:val="12"/>
                        <w:szCs w:val="12"/>
                      </w:rPr>
                    </w:pPr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Tato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tisková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zpráva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byla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financována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Evropskou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unií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.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Obsah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této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vizuální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prezentace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vyjadřuje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pouze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názory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autora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a je </w:t>
                    </w:r>
                    <w:proofErr w:type="spellStart"/>
                    <w:proofErr w:type="gram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na</w:t>
                    </w:r>
                    <w:proofErr w:type="spellEnd"/>
                    <w:proofErr w:type="gram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jeho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výhradní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odpovědnost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nelze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ji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považovat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za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vyjádření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názorů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Evropské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komise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a/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nebo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Evropské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rady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pro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inovace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a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Výkonné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agentury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pro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malé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a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střední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podniky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(EISMEA)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nebo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jakéhokoli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jiného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orgánu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Evropské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unie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.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Evropská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komise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a</w:t>
                    </w:r>
                    <w:proofErr w:type="gram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agentura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nenesou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žádnou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odpovědnost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za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případné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využití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informací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něm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obsažených</w:t>
                    </w:r>
                    <w:proofErr w:type="spellEnd"/>
                    <w:r w:rsidRPr="00E71A37">
                      <w:rPr>
                        <w:rFonts w:eastAsiaTheme="minorHAnsi"/>
                        <w:sz w:val="12"/>
                        <w:szCs w:val="12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B399323" wp14:editId="6214C26C">
              <wp:simplePos x="0" y="0"/>
              <wp:positionH relativeFrom="column">
                <wp:posOffset>-720090</wp:posOffset>
              </wp:positionH>
              <wp:positionV relativeFrom="paragraph">
                <wp:posOffset>428625</wp:posOffset>
              </wp:positionV>
              <wp:extent cx="7562850" cy="762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6200"/>
                      </a:xfrm>
                      <a:prstGeom prst="rect">
                        <a:avLst/>
                      </a:prstGeom>
                      <a:solidFill>
                        <a:srgbClr val="0056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227A2" id="Rechteck 4" o:spid="_x0000_s1026" style="position:absolute;margin-left:-56.7pt;margin-top:33.75pt;width:595.5pt;height: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" fillcolor="#00569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780E6" w14:textId="77777777" w:rsidR="008031AA" w:rsidRDefault="008031AA">
      <w:r>
        <w:separator/>
      </w:r>
    </w:p>
  </w:footnote>
  <w:footnote w:type="continuationSeparator" w:id="0">
    <w:p w14:paraId="5E2048E1" w14:textId="77777777" w:rsidR="008031AA" w:rsidRDefault="00803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94799" w14:textId="44FEE641" w:rsidR="008E4CCD" w:rsidRDefault="008E4CCD">
    <w:pPr>
      <w:pStyle w:val="Zkladntext"/>
      <w:spacing w:line="14" w:lineRule="auto"/>
    </w:pPr>
    <w:r>
      <w:rPr>
        <w:noProof/>
        <w:lang w:val="cs-CZ" w:eastAsia="cs-CZ"/>
      </w:rPr>
      <w:drawing>
        <wp:anchor distT="0" distB="0" distL="114300" distR="114300" simplePos="0" relativeHeight="251659776" behindDoc="0" locked="0" layoutInCell="1" allowOverlap="1" wp14:anchorId="2D5EFDB0" wp14:editId="13267262">
          <wp:simplePos x="0" y="0"/>
          <wp:positionH relativeFrom="column">
            <wp:posOffset>2632710</wp:posOffset>
          </wp:positionH>
          <wp:positionV relativeFrom="paragraph">
            <wp:posOffset>-123190</wp:posOffset>
          </wp:positionV>
          <wp:extent cx="2156460" cy="451485"/>
          <wp:effectExtent l="0" t="0" r="0" b="5715"/>
          <wp:wrapNone/>
          <wp:docPr id="40" name="obrázek 1" descr="C:\Users\otichota\AppData\Local\Microsoft\Windows\INetCache\Content.Word\CS Spolufinancováno Evropskou unií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tichota\AppData\Local\Microsoft\Windows\INetCache\Content.Word\CS Spolufinancováno Evropskou unií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11ED3E76" wp14:editId="57F23822">
          <wp:simplePos x="0" y="0"/>
          <wp:positionH relativeFrom="column">
            <wp:posOffset>4827270</wp:posOffset>
          </wp:positionH>
          <wp:positionV relativeFrom="paragraph">
            <wp:posOffset>-320040</wp:posOffset>
          </wp:positionV>
          <wp:extent cx="1295400" cy="670609"/>
          <wp:effectExtent l="0" t="0" r="0" b="0"/>
          <wp:wrapNone/>
          <wp:docPr id="39" name="Obrázek 39" descr="C:\Users\otichota\AppData\Local\Microsoft\Windows\INetCache\Content.Word\LOGO_ECC-Net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tichota\AppData\Local\Microsoft\Windows\INetCache\Content.Word\LOGO_ECC-Net_CZ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70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4DF7292" wp14:editId="02606013">
              <wp:simplePos x="0" y="0"/>
              <wp:positionH relativeFrom="page">
                <wp:posOffset>5833110</wp:posOffset>
              </wp:positionH>
              <wp:positionV relativeFrom="page">
                <wp:posOffset>467360</wp:posOffset>
              </wp:positionV>
              <wp:extent cx="3175" cy="1270"/>
              <wp:effectExtent l="3810" t="0" r="18415" b="13970"/>
              <wp:wrapNone/>
              <wp:docPr id="1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270"/>
                      </a:xfrm>
                      <a:custGeom>
                        <a:avLst/>
                        <a:gdLst>
                          <a:gd name="T0" fmla="+- 0 9186 9186"/>
                          <a:gd name="T1" fmla="*/ T0 w 5"/>
                          <a:gd name="T2" fmla="+- 0 737 737"/>
                          <a:gd name="T3" fmla="*/ 737 h 2"/>
                          <a:gd name="T4" fmla="+- 0 9189 9186"/>
                          <a:gd name="T5" fmla="*/ T4 w 5"/>
                          <a:gd name="T6" fmla="+- 0 738 737"/>
                          <a:gd name="T7" fmla="*/ 738 h 2"/>
                          <a:gd name="T8" fmla="+- 0 9191 9186"/>
                          <a:gd name="T9" fmla="*/ T8 w 5"/>
                          <a:gd name="T10" fmla="+- 0 739 737"/>
                          <a:gd name="T11" fmla="*/ 739 h 2"/>
                          <a:gd name="T12" fmla="+- 0 9189 9186"/>
                          <a:gd name="T13" fmla="*/ T12 w 5"/>
                          <a:gd name="T14" fmla="+- 0 738 737"/>
                          <a:gd name="T15" fmla="*/ 738 h 2"/>
                          <a:gd name="T16" fmla="+- 0 9186 9186"/>
                          <a:gd name="T17" fmla="*/ T16 w 5"/>
                          <a:gd name="T18" fmla="+- 0 737 737"/>
                          <a:gd name="T19" fmla="*/ 737 h 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5" h="2">
                            <a:moveTo>
                              <a:pt x="0" y="0"/>
                            </a:moveTo>
                            <a:lnTo>
                              <a:pt x="3" y="1"/>
                            </a:lnTo>
                            <a:lnTo>
                              <a:pt x="5" y="2"/>
                            </a:lnTo>
                            <a:lnTo>
                              <a:pt x="3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E423C" id="Freeform 3" o:spid="_x0000_s1026" style="position:absolute;margin-left:459.3pt;margin-top:36.8pt;width:.25pt;height:.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" path="m,l3,1,5,2,3,1,,xe" fillcolor="#005598" stroked="f">
              <v:path arrowok="t" o:connecttype="custom" o:connectlocs="0,467995;1905,468630;3175,469265;1905,468630;0,467995" o:connectangles="0,0,0,0,0"/>
              <w10:wrap anchorx="page" anchory="page"/>
            </v:shape>
          </w:pict>
        </mc:Fallback>
      </mc:AlternateContent>
    </w:r>
    <w:r>
      <w:softHyphen/>
    </w:r>
    <w:r>
      <w:softHyphen/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2EF"/>
    <w:multiLevelType w:val="hybridMultilevel"/>
    <w:tmpl w:val="DE4E1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213"/>
    <w:multiLevelType w:val="hybridMultilevel"/>
    <w:tmpl w:val="69FC5E2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E159A"/>
    <w:multiLevelType w:val="hybridMultilevel"/>
    <w:tmpl w:val="E4A65F76"/>
    <w:lvl w:ilvl="0" w:tplc="19588CF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056FCB"/>
    <w:multiLevelType w:val="hybridMultilevel"/>
    <w:tmpl w:val="12AA6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5163F"/>
    <w:multiLevelType w:val="hybridMultilevel"/>
    <w:tmpl w:val="50901714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71806"/>
    <w:multiLevelType w:val="hybridMultilevel"/>
    <w:tmpl w:val="D97606B8"/>
    <w:lvl w:ilvl="0" w:tplc="B356990C">
      <w:start w:val="680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962"/>
    <w:multiLevelType w:val="hybridMultilevel"/>
    <w:tmpl w:val="AE4C2BCA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F379E"/>
    <w:multiLevelType w:val="hybridMultilevel"/>
    <w:tmpl w:val="E8A6E0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130BC7"/>
    <w:multiLevelType w:val="hybridMultilevel"/>
    <w:tmpl w:val="242E3B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B2449"/>
    <w:multiLevelType w:val="hybridMultilevel"/>
    <w:tmpl w:val="9A088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A0B88"/>
    <w:multiLevelType w:val="hybridMultilevel"/>
    <w:tmpl w:val="0CD81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A31B7"/>
    <w:multiLevelType w:val="hybridMultilevel"/>
    <w:tmpl w:val="49FC9F4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46131"/>
    <w:multiLevelType w:val="hybridMultilevel"/>
    <w:tmpl w:val="8214E0F0"/>
    <w:lvl w:ilvl="0" w:tplc="8258072C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C0F8C"/>
    <w:multiLevelType w:val="hybridMultilevel"/>
    <w:tmpl w:val="564E72B8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E6591"/>
    <w:multiLevelType w:val="hybridMultilevel"/>
    <w:tmpl w:val="BB620EDA"/>
    <w:lvl w:ilvl="0" w:tplc="7C5674A8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60A18"/>
    <w:multiLevelType w:val="hybridMultilevel"/>
    <w:tmpl w:val="9578C4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4340CE"/>
    <w:multiLevelType w:val="hybridMultilevel"/>
    <w:tmpl w:val="A3A46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E219F"/>
    <w:multiLevelType w:val="hybridMultilevel"/>
    <w:tmpl w:val="25FC8290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46F82"/>
    <w:multiLevelType w:val="hybridMultilevel"/>
    <w:tmpl w:val="F5242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2"/>
  </w:num>
  <w:num w:numId="4">
    <w:abstractNumId w:val="14"/>
  </w:num>
  <w:num w:numId="5">
    <w:abstractNumId w:val="5"/>
  </w:num>
  <w:num w:numId="6">
    <w:abstractNumId w:val="6"/>
  </w:num>
  <w:num w:numId="7">
    <w:abstractNumId w:val="13"/>
  </w:num>
  <w:num w:numId="8">
    <w:abstractNumId w:val="17"/>
  </w:num>
  <w:num w:numId="9">
    <w:abstractNumId w:val="4"/>
  </w:num>
  <w:num w:numId="10">
    <w:abstractNumId w:val="10"/>
  </w:num>
  <w:num w:numId="11">
    <w:abstractNumId w:val="16"/>
  </w:num>
  <w:num w:numId="12">
    <w:abstractNumId w:val="15"/>
  </w:num>
  <w:num w:numId="13">
    <w:abstractNumId w:val="8"/>
  </w:num>
  <w:num w:numId="14">
    <w:abstractNumId w:val="1"/>
  </w:num>
  <w:num w:numId="15">
    <w:abstractNumId w:val="2"/>
  </w:num>
  <w:num w:numId="16">
    <w:abstractNumId w:val="7"/>
  </w:num>
  <w:num w:numId="17">
    <w:abstractNumId w:val="0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174"/>
    <w:rsid w:val="000026D5"/>
    <w:rsid w:val="00004593"/>
    <w:rsid w:val="000056B3"/>
    <w:rsid w:val="00005B6E"/>
    <w:rsid w:val="00012D24"/>
    <w:rsid w:val="00015456"/>
    <w:rsid w:val="00044F81"/>
    <w:rsid w:val="000649AC"/>
    <w:rsid w:val="000715A4"/>
    <w:rsid w:val="00081464"/>
    <w:rsid w:val="0008523A"/>
    <w:rsid w:val="000907EE"/>
    <w:rsid w:val="000A56D8"/>
    <w:rsid w:val="000B103F"/>
    <w:rsid w:val="000B434F"/>
    <w:rsid w:val="000C068F"/>
    <w:rsid w:val="000C6BA7"/>
    <w:rsid w:val="000E6E70"/>
    <w:rsid w:val="00105405"/>
    <w:rsid w:val="00106724"/>
    <w:rsid w:val="0011250B"/>
    <w:rsid w:val="0012227E"/>
    <w:rsid w:val="00161D76"/>
    <w:rsid w:val="001679CC"/>
    <w:rsid w:val="00181F51"/>
    <w:rsid w:val="00191131"/>
    <w:rsid w:val="001A5FC4"/>
    <w:rsid w:val="001B4073"/>
    <w:rsid w:val="001B51EA"/>
    <w:rsid w:val="001B71FD"/>
    <w:rsid w:val="001C4DF9"/>
    <w:rsid w:val="001D00E1"/>
    <w:rsid w:val="001D0B08"/>
    <w:rsid w:val="001E73BE"/>
    <w:rsid w:val="0020080F"/>
    <w:rsid w:val="00201D42"/>
    <w:rsid w:val="002029CC"/>
    <w:rsid w:val="00205FFB"/>
    <w:rsid w:val="00220E0F"/>
    <w:rsid w:val="002310B7"/>
    <w:rsid w:val="0023492C"/>
    <w:rsid w:val="002404C2"/>
    <w:rsid w:val="00240F7B"/>
    <w:rsid w:val="00246C93"/>
    <w:rsid w:val="00247EB3"/>
    <w:rsid w:val="00250AA9"/>
    <w:rsid w:val="00255A9B"/>
    <w:rsid w:val="002716A7"/>
    <w:rsid w:val="0027678A"/>
    <w:rsid w:val="00281D9F"/>
    <w:rsid w:val="00283B11"/>
    <w:rsid w:val="002B65BE"/>
    <w:rsid w:val="002C5F53"/>
    <w:rsid w:val="002D2CB5"/>
    <w:rsid w:val="002E69BC"/>
    <w:rsid w:val="002F08B3"/>
    <w:rsid w:val="002F1D1E"/>
    <w:rsid w:val="003018E2"/>
    <w:rsid w:val="00305F06"/>
    <w:rsid w:val="00325892"/>
    <w:rsid w:val="00326A99"/>
    <w:rsid w:val="003278DE"/>
    <w:rsid w:val="00334F67"/>
    <w:rsid w:val="0034406A"/>
    <w:rsid w:val="00353205"/>
    <w:rsid w:val="00363214"/>
    <w:rsid w:val="003643C9"/>
    <w:rsid w:val="003715E9"/>
    <w:rsid w:val="003747EC"/>
    <w:rsid w:val="0037673F"/>
    <w:rsid w:val="00385271"/>
    <w:rsid w:val="00386CB0"/>
    <w:rsid w:val="003974DB"/>
    <w:rsid w:val="003A23AA"/>
    <w:rsid w:val="003A7DB4"/>
    <w:rsid w:val="003B6BEB"/>
    <w:rsid w:val="003C46C4"/>
    <w:rsid w:val="003D6D2A"/>
    <w:rsid w:val="003D7504"/>
    <w:rsid w:val="003E4A85"/>
    <w:rsid w:val="003F0043"/>
    <w:rsid w:val="003F2BB7"/>
    <w:rsid w:val="0040707D"/>
    <w:rsid w:val="00415ABE"/>
    <w:rsid w:val="00416B78"/>
    <w:rsid w:val="00421DE4"/>
    <w:rsid w:val="00430DB6"/>
    <w:rsid w:val="00431AF9"/>
    <w:rsid w:val="004505CD"/>
    <w:rsid w:val="004913EA"/>
    <w:rsid w:val="00493FB2"/>
    <w:rsid w:val="004972A4"/>
    <w:rsid w:val="004A05F1"/>
    <w:rsid w:val="004A4E3D"/>
    <w:rsid w:val="004B4FE6"/>
    <w:rsid w:val="004C4518"/>
    <w:rsid w:val="004C4A8B"/>
    <w:rsid w:val="004E3A87"/>
    <w:rsid w:val="004E5875"/>
    <w:rsid w:val="004E5BF8"/>
    <w:rsid w:val="004E6FAF"/>
    <w:rsid w:val="005009CA"/>
    <w:rsid w:val="00512129"/>
    <w:rsid w:val="00520C52"/>
    <w:rsid w:val="005312C0"/>
    <w:rsid w:val="0053173D"/>
    <w:rsid w:val="00543C28"/>
    <w:rsid w:val="00545EF5"/>
    <w:rsid w:val="00551D7F"/>
    <w:rsid w:val="00563DA5"/>
    <w:rsid w:val="00577A55"/>
    <w:rsid w:val="005823CD"/>
    <w:rsid w:val="005A51E8"/>
    <w:rsid w:val="005A6088"/>
    <w:rsid w:val="005B0E71"/>
    <w:rsid w:val="005B5E03"/>
    <w:rsid w:val="005C3076"/>
    <w:rsid w:val="005D454D"/>
    <w:rsid w:val="005F2243"/>
    <w:rsid w:val="005F3059"/>
    <w:rsid w:val="00604458"/>
    <w:rsid w:val="00605788"/>
    <w:rsid w:val="00612671"/>
    <w:rsid w:val="00631A38"/>
    <w:rsid w:val="006444F6"/>
    <w:rsid w:val="00645968"/>
    <w:rsid w:val="00656835"/>
    <w:rsid w:val="0066275C"/>
    <w:rsid w:val="00665B36"/>
    <w:rsid w:val="00677274"/>
    <w:rsid w:val="00684F62"/>
    <w:rsid w:val="00687B62"/>
    <w:rsid w:val="00690395"/>
    <w:rsid w:val="00690929"/>
    <w:rsid w:val="006A23BF"/>
    <w:rsid w:val="006A55FE"/>
    <w:rsid w:val="006B286C"/>
    <w:rsid w:val="006B4DE3"/>
    <w:rsid w:val="006D3121"/>
    <w:rsid w:val="006E2A7E"/>
    <w:rsid w:val="006F4F13"/>
    <w:rsid w:val="007111E8"/>
    <w:rsid w:val="00717A17"/>
    <w:rsid w:val="007208B4"/>
    <w:rsid w:val="007213E3"/>
    <w:rsid w:val="007373A0"/>
    <w:rsid w:val="00742597"/>
    <w:rsid w:val="00761075"/>
    <w:rsid w:val="00764BE4"/>
    <w:rsid w:val="00794BA3"/>
    <w:rsid w:val="007A799A"/>
    <w:rsid w:val="007B58A4"/>
    <w:rsid w:val="007C5A9D"/>
    <w:rsid w:val="007C61E9"/>
    <w:rsid w:val="007D174A"/>
    <w:rsid w:val="007D6A06"/>
    <w:rsid w:val="007E1E6F"/>
    <w:rsid w:val="007E53B0"/>
    <w:rsid w:val="007F227B"/>
    <w:rsid w:val="00801AC9"/>
    <w:rsid w:val="008031AA"/>
    <w:rsid w:val="00804ED5"/>
    <w:rsid w:val="008220E4"/>
    <w:rsid w:val="0082217C"/>
    <w:rsid w:val="008422E7"/>
    <w:rsid w:val="008540DB"/>
    <w:rsid w:val="00856432"/>
    <w:rsid w:val="008604C2"/>
    <w:rsid w:val="008712BC"/>
    <w:rsid w:val="008746D5"/>
    <w:rsid w:val="00881A17"/>
    <w:rsid w:val="008834A7"/>
    <w:rsid w:val="00891529"/>
    <w:rsid w:val="008940C5"/>
    <w:rsid w:val="008A1F7D"/>
    <w:rsid w:val="008A4082"/>
    <w:rsid w:val="008B0F84"/>
    <w:rsid w:val="008B3D8C"/>
    <w:rsid w:val="008B716E"/>
    <w:rsid w:val="008C1355"/>
    <w:rsid w:val="008C1AD7"/>
    <w:rsid w:val="008C2F43"/>
    <w:rsid w:val="008C7EB9"/>
    <w:rsid w:val="008E4CCD"/>
    <w:rsid w:val="008F2E38"/>
    <w:rsid w:val="00904353"/>
    <w:rsid w:val="0092213C"/>
    <w:rsid w:val="00934787"/>
    <w:rsid w:val="0094360E"/>
    <w:rsid w:val="00943FD0"/>
    <w:rsid w:val="009769A7"/>
    <w:rsid w:val="00982641"/>
    <w:rsid w:val="00991B85"/>
    <w:rsid w:val="009B5F46"/>
    <w:rsid w:val="009C2512"/>
    <w:rsid w:val="009C261D"/>
    <w:rsid w:val="009D31EC"/>
    <w:rsid w:val="009E7A39"/>
    <w:rsid w:val="009F0641"/>
    <w:rsid w:val="00A031C6"/>
    <w:rsid w:val="00A0321A"/>
    <w:rsid w:val="00A230CD"/>
    <w:rsid w:val="00A24F34"/>
    <w:rsid w:val="00A273D4"/>
    <w:rsid w:val="00A350C1"/>
    <w:rsid w:val="00A35E95"/>
    <w:rsid w:val="00A432FB"/>
    <w:rsid w:val="00A45A3F"/>
    <w:rsid w:val="00A50333"/>
    <w:rsid w:val="00A5492C"/>
    <w:rsid w:val="00A61CDA"/>
    <w:rsid w:val="00A72FBC"/>
    <w:rsid w:val="00A73392"/>
    <w:rsid w:val="00A75DE7"/>
    <w:rsid w:val="00A777A8"/>
    <w:rsid w:val="00A845AE"/>
    <w:rsid w:val="00A84E46"/>
    <w:rsid w:val="00A8655C"/>
    <w:rsid w:val="00A92A6C"/>
    <w:rsid w:val="00A95484"/>
    <w:rsid w:val="00AA57D9"/>
    <w:rsid w:val="00AB5E57"/>
    <w:rsid w:val="00AC6870"/>
    <w:rsid w:val="00AC7D34"/>
    <w:rsid w:val="00AD3A7F"/>
    <w:rsid w:val="00AE2D8B"/>
    <w:rsid w:val="00AE50E5"/>
    <w:rsid w:val="00B03407"/>
    <w:rsid w:val="00B03E64"/>
    <w:rsid w:val="00B103FF"/>
    <w:rsid w:val="00B113DA"/>
    <w:rsid w:val="00B13427"/>
    <w:rsid w:val="00B228CC"/>
    <w:rsid w:val="00B35CCC"/>
    <w:rsid w:val="00B37CC7"/>
    <w:rsid w:val="00B500FD"/>
    <w:rsid w:val="00B71431"/>
    <w:rsid w:val="00B7272E"/>
    <w:rsid w:val="00B74378"/>
    <w:rsid w:val="00B77D75"/>
    <w:rsid w:val="00B8306E"/>
    <w:rsid w:val="00B83AD6"/>
    <w:rsid w:val="00B94740"/>
    <w:rsid w:val="00BA5C4D"/>
    <w:rsid w:val="00BA6896"/>
    <w:rsid w:val="00BB2C80"/>
    <w:rsid w:val="00BC1F00"/>
    <w:rsid w:val="00BD3303"/>
    <w:rsid w:val="00BD3560"/>
    <w:rsid w:val="00BD48BD"/>
    <w:rsid w:val="00BD6D2C"/>
    <w:rsid w:val="00BF7CF8"/>
    <w:rsid w:val="00C0552A"/>
    <w:rsid w:val="00C108A0"/>
    <w:rsid w:val="00C13702"/>
    <w:rsid w:val="00C17172"/>
    <w:rsid w:val="00C20C66"/>
    <w:rsid w:val="00C34023"/>
    <w:rsid w:val="00C35716"/>
    <w:rsid w:val="00C53E07"/>
    <w:rsid w:val="00C6697C"/>
    <w:rsid w:val="00C77174"/>
    <w:rsid w:val="00C80A25"/>
    <w:rsid w:val="00C841F1"/>
    <w:rsid w:val="00C8625D"/>
    <w:rsid w:val="00CA6EEA"/>
    <w:rsid w:val="00CB18D1"/>
    <w:rsid w:val="00CB39FB"/>
    <w:rsid w:val="00CB425E"/>
    <w:rsid w:val="00CC348C"/>
    <w:rsid w:val="00CC3F7D"/>
    <w:rsid w:val="00CC5615"/>
    <w:rsid w:val="00CC68B0"/>
    <w:rsid w:val="00CD2181"/>
    <w:rsid w:val="00CE32A0"/>
    <w:rsid w:val="00D00185"/>
    <w:rsid w:val="00D20FA3"/>
    <w:rsid w:val="00D24C02"/>
    <w:rsid w:val="00D51D99"/>
    <w:rsid w:val="00D63751"/>
    <w:rsid w:val="00D86992"/>
    <w:rsid w:val="00D91444"/>
    <w:rsid w:val="00D93DD9"/>
    <w:rsid w:val="00D97BD5"/>
    <w:rsid w:val="00DA3999"/>
    <w:rsid w:val="00DB04FD"/>
    <w:rsid w:val="00DB1A1F"/>
    <w:rsid w:val="00DB6EE3"/>
    <w:rsid w:val="00DB7F18"/>
    <w:rsid w:val="00DC1C26"/>
    <w:rsid w:val="00DD123B"/>
    <w:rsid w:val="00DD1828"/>
    <w:rsid w:val="00DD1AE6"/>
    <w:rsid w:val="00DD2DE2"/>
    <w:rsid w:val="00DF0E16"/>
    <w:rsid w:val="00E20A9F"/>
    <w:rsid w:val="00E371B0"/>
    <w:rsid w:val="00E5342A"/>
    <w:rsid w:val="00E66708"/>
    <w:rsid w:val="00E71A37"/>
    <w:rsid w:val="00E75E03"/>
    <w:rsid w:val="00E76E2B"/>
    <w:rsid w:val="00E83081"/>
    <w:rsid w:val="00E9447C"/>
    <w:rsid w:val="00EA6F00"/>
    <w:rsid w:val="00EB3C92"/>
    <w:rsid w:val="00ED553B"/>
    <w:rsid w:val="00ED7EC5"/>
    <w:rsid w:val="00EE0EAE"/>
    <w:rsid w:val="00EE1663"/>
    <w:rsid w:val="00EE41A1"/>
    <w:rsid w:val="00F105F1"/>
    <w:rsid w:val="00F27B07"/>
    <w:rsid w:val="00F32C52"/>
    <w:rsid w:val="00F33902"/>
    <w:rsid w:val="00F40998"/>
    <w:rsid w:val="00F70E3C"/>
    <w:rsid w:val="00F8507C"/>
    <w:rsid w:val="00F87647"/>
    <w:rsid w:val="00F905C0"/>
    <w:rsid w:val="00FA0EEF"/>
    <w:rsid w:val="00FA6793"/>
    <w:rsid w:val="00FB2364"/>
    <w:rsid w:val="00FB2DBD"/>
    <w:rsid w:val="00FC4AE3"/>
    <w:rsid w:val="00FC6B79"/>
    <w:rsid w:val="00FC74E7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063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40998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40998"/>
    <w:rPr>
      <w:rFonts w:ascii="Arial" w:eastAsia="Arial" w:hAnsi="Arial" w:cs="Arial"/>
    </w:rPr>
  </w:style>
  <w:style w:type="paragraph" w:customStyle="1" w:styleId="EinfAbs">
    <w:name w:val="[Einf. Abs.]"/>
    <w:basedOn w:val="Normln"/>
    <w:uiPriority w:val="99"/>
    <w:rsid w:val="00C34023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fr-FR"/>
    </w:rPr>
  </w:style>
  <w:style w:type="character" w:styleId="Hypertextovodkaz">
    <w:name w:val="Hyperlink"/>
    <w:uiPriority w:val="99"/>
    <w:unhideWhenUsed/>
    <w:rsid w:val="00DD1828"/>
    <w:rPr>
      <w:color w:val="0000FF"/>
      <w:u w:val="single"/>
    </w:rPr>
  </w:style>
  <w:style w:type="character" w:customStyle="1" w:styleId="tagtrans">
    <w:name w:val="tag_trans"/>
    <w:rsid w:val="008C1AD7"/>
  </w:style>
  <w:style w:type="character" w:customStyle="1" w:styleId="tagt">
    <w:name w:val="tag_t"/>
    <w:rsid w:val="008C1AD7"/>
  </w:style>
  <w:style w:type="character" w:customStyle="1" w:styleId="span9">
    <w:name w:val="span9"/>
    <w:rsid w:val="008C1AD7"/>
  </w:style>
  <w:style w:type="character" w:customStyle="1" w:styleId="apple-converted-space">
    <w:name w:val="apple-converted-space"/>
    <w:basedOn w:val="Standardnpsmoodstavce"/>
    <w:rsid w:val="007C5A9D"/>
  </w:style>
  <w:style w:type="paragraph" w:customStyle="1" w:styleId="FlietextFlietext">
    <w:name w:val="Fließtext (Fließtext)"/>
    <w:basedOn w:val="Normln"/>
    <w:uiPriority w:val="99"/>
    <w:rsid w:val="00F8507C"/>
    <w:pPr>
      <w:adjustRightInd w:val="0"/>
      <w:spacing w:after="57" w:line="288" w:lineRule="auto"/>
      <w:textAlignment w:val="center"/>
    </w:pPr>
    <w:rPr>
      <w:rFonts w:ascii="MyriadPro-Light" w:eastAsiaTheme="minorHAnsi" w:hAnsi="MyriadPro-Light" w:cs="MyriadPro-Light"/>
      <w:color w:val="0E2627"/>
      <w:sz w:val="20"/>
      <w:szCs w:val="20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A230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0C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0CD"/>
    <w:rPr>
      <w:rFonts w:ascii="Arial" w:eastAsia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0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30CD"/>
    <w:rPr>
      <w:rFonts w:ascii="Arial" w:eastAsia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0C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0CD"/>
    <w:rPr>
      <w:rFonts w:ascii="Segoe UI" w:eastAsia="Arial" w:hAnsi="Segoe UI" w:cs="Segoe UI"/>
      <w:sz w:val="18"/>
      <w:szCs w:val="18"/>
    </w:rPr>
  </w:style>
  <w:style w:type="character" w:customStyle="1" w:styleId="hash">
    <w:name w:val="hash"/>
    <w:basedOn w:val="Standardnpsmoodstavce"/>
    <w:rsid w:val="005312C0"/>
  </w:style>
  <w:style w:type="character" w:customStyle="1" w:styleId="link-complex-target">
    <w:name w:val="link-complex-target"/>
    <w:basedOn w:val="Standardnpsmoodstavce"/>
    <w:rsid w:val="0053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scc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weetdeck.twitter.com/evrspotrcentru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tichota@coi.cz" TargetMode="Externa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1</Pages>
  <Words>352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Maunichy</dc:creator>
  <cp:lastModifiedBy>Fröhlich Jiří, Mgr. Ing.</cp:lastModifiedBy>
  <cp:revision>6</cp:revision>
  <cp:lastPrinted>2018-03-22T08:15:00Z</cp:lastPrinted>
  <dcterms:created xsi:type="dcterms:W3CDTF">2022-11-30T15:14:00Z</dcterms:created>
  <dcterms:modified xsi:type="dcterms:W3CDTF">2022-12-07T09:43:00Z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2017-07-28T00:00:00Z</vt:filetime>
  </property>
</Properties>
</file>